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E03308" w14:textId="33B11D53" w:rsidR="00974589" w:rsidRPr="00D40B56" w:rsidRDefault="009D3BFE" w:rsidP="00D40B56">
      <w:pPr>
        <w:spacing w:after="0" w:line="240" w:lineRule="auto"/>
        <w:contextualSpacing/>
        <w:jc w:val="center"/>
        <w:rPr>
          <w:rFonts w:ascii="Cambria" w:hAnsi="Cambria"/>
          <w:b/>
          <w:bCs/>
          <w:i/>
          <w:iCs/>
          <w:sz w:val="26"/>
          <w:szCs w:val="26"/>
        </w:rPr>
      </w:pPr>
      <w:r w:rsidRPr="009D3BFE">
        <w:rPr>
          <w:rFonts w:ascii="Cambria" w:hAnsi="Cambria"/>
          <w:b/>
          <w:bCs/>
          <w:i/>
          <w:iCs/>
          <w:sz w:val="26"/>
          <w:szCs w:val="26"/>
        </w:rPr>
        <w:t>The Effect of Job Stress on Turnover Intention with Work–Life Balance as a Mediating Variable</w:t>
      </w:r>
    </w:p>
    <w:p w14:paraId="7675B464" w14:textId="77777777" w:rsidR="0093162B" w:rsidRPr="00A91B1F" w:rsidRDefault="0093162B" w:rsidP="00C92B0E">
      <w:pPr>
        <w:spacing w:after="0" w:line="240" w:lineRule="auto"/>
        <w:contextualSpacing/>
        <w:jc w:val="center"/>
        <w:rPr>
          <w:rFonts w:ascii="Cambria" w:hAnsi="Cambria"/>
          <w:b/>
          <w:bCs/>
          <w:color w:val="0D0D0D"/>
          <w:sz w:val="26"/>
          <w:szCs w:val="26"/>
          <w:shd w:val="clear" w:color="auto" w:fill="FFFFFF"/>
        </w:rPr>
      </w:pPr>
    </w:p>
    <w:p w14:paraId="77842AE2" w14:textId="4773381F" w:rsidR="00974589" w:rsidRPr="00372A64" w:rsidRDefault="008679A4" w:rsidP="0058658E">
      <w:pPr>
        <w:spacing w:after="0" w:line="240" w:lineRule="auto"/>
        <w:contextualSpacing/>
        <w:jc w:val="center"/>
        <w:rPr>
          <w:rFonts w:ascii="Cambria" w:hAnsi="Cambria"/>
          <w:b/>
          <w:bCs/>
          <w:i/>
          <w:iCs/>
          <w:sz w:val="26"/>
          <w:szCs w:val="26"/>
          <w:lang w:val="id-ID"/>
        </w:rPr>
      </w:pPr>
      <w:r w:rsidRPr="008679A4">
        <w:rPr>
          <w:rFonts w:ascii="Cambria" w:hAnsi="Cambria"/>
          <w:b/>
          <w:bCs/>
          <w:sz w:val="26"/>
          <w:szCs w:val="26"/>
          <w:lang w:val="id-ID"/>
        </w:rPr>
        <w:t xml:space="preserve">Pengaruh Stres Kerja </w:t>
      </w:r>
      <w:r>
        <w:rPr>
          <w:rFonts w:ascii="Cambria" w:hAnsi="Cambria"/>
          <w:b/>
          <w:bCs/>
          <w:sz w:val="26"/>
          <w:szCs w:val="26"/>
          <w:lang w:val="id-ID"/>
        </w:rPr>
        <w:t>t</w:t>
      </w:r>
      <w:r w:rsidRPr="008679A4">
        <w:rPr>
          <w:rFonts w:ascii="Cambria" w:hAnsi="Cambria"/>
          <w:b/>
          <w:bCs/>
          <w:sz w:val="26"/>
          <w:szCs w:val="26"/>
          <w:lang w:val="id-ID"/>
        </w:rPr>
        <w:t xml:space="preserve">erhadap </w:t>
      </w:r>
      <w:r w:rsidRPr="008679A4">
        <w:rPr>
          <w:rFonts w:ascii="Cambria" w:hAnsi="Cambria"/>
          <w:b/>
          <w:bCs/>
          <w:i/>
          <w:iCs/>
          <w:sz w:val="26"/>
          <w:szCs w:val="26"/>
          <w:lang w:val="id-ID"/>
        </w:rPr>
        <w:t>Turnover Intention</w:t>
      </w:r>
      <w:r w:rsidRPr="008679A4">
        <w:rPr>
          <w:rFonts w:ascii="Cambria" w:hAnsi="Cambria"/>
          <w:b/>
          <w:bCs/>
          <w:sz w:val="26"/>
          <w:szCs w:val="26"/>
          <w:lang w:val="id-ID"/>
        </w:rPr>
        <w:t xml:space="preserve"> </w:t>
      </w:r>
      <w:r>
        <w:rPr>
          <w:rFonts w:ascii="Cambria" w:hAnsi="Cambria"/>
          <w:b/>
          <w:bCs/>
          <w:sz w:val="26"/>
          <w:szCs w:val="26"/>
          <w:lang w:val="id-ID"/>
        </w:rPr>
        <w:t>d</w:t>
      </w:r>
      <w:r w:rsidRPr="008679A4">
        <w:rPr>
          <w:rFonts w:ascii="Cambria" w:hAnsi="Cambria"/>
          <w:b/>
          <w:bCs/>
          <w:sz w:val="26"/>
          <w:szCs w:val="26"/>
          <w:lang w:val="id-ID"/>
        </w:rPr>
        <w:t xml:space="preserve">engan </w:t>
      </w:r>
      <w:r w:rsidRPr="008679A4">
        <w:rPr>
          <w:rFonts w:ascii="Cambria" w:hAnsi="Cambria"/>
          <w:b/>
          <w:bCs/>
          <w:i/>
          <w:iCs/>
          <w:sz w:val="26"/>
          <w:szCs w:val="26"/>
          <w:lang w:val="id-ID"/>
        </w:rPr>
        <w:t xml:space="preserve">Worklife Balance </w:t>
      </w:r>
      <w:r w:rsidRPr="008679A4">
        <w:rPr>
          <w:rFonts w:ascii="Cambria" w:hAnsi="Cambria"/>
          <w:b/>
          <w:bCs/>
          <w:sz w:val="26"/>
          <w:szCs w:val="26"/>
          <w:lang w:val="id-ID"/>
        </w:rPr>
        <w:t>sebagai Pemediasi</w:t>
      </w:r>
    </w:p>
    <w:p w14:paraId="4D6247BC" w14:textId="77777777" w:rsidR="00382B86" w:rsidRPr="00372A64" w:rsidRDefault="00382B86" w:rsidP="00C92B0E">
      <w:pPr>
        <w:spacing w:after="0" w:line="240" w:lineRule="auto"/>
        <w:contextualSpacing/>
        <w:jc w:val="center"/>
        <w:rPr>
          <w:rFonts w:ascii="Cambria" w:hAnsi="Cambria"/>
          <w:b/>
          <w:bCs/>
          <w:i/>
          <w:iCs/>
          <w:sz w:val="24"/>
          <w:szCs w:val="24"/>
          <w:lang w:val="id-ID"/>
        </w:rPr>
      </w:pPr>
      <w:bookmarkStart w:id="0" w:name="_GoBack"/>
      <w:bookmarkEnd w:id="0"/>
    </w:p>
    <w:p w14:paraId="1D55A7B2" w14:textId="5296D0F9" w:rsidR="000C6643" w:rsidRPr="00FC2609" w:rsidRDefault="008679A4" w:rsidP="00C92B0E">
      <w:pPr>
        <w:spacing w:after="0" w:line="240" w:lineRule="auto"/>
        <w:contextualSpacing/>
        <w:jc w:val="center"/>
        <w:rPr>
          <w:rFonts w:ascii="Cambria" w:hAnsi="Cambria"/>
          <w:b/>
          <w:bCs/>
          <w:sz w:val="24"/>
          <w:szCs w:val="24"/>
          <w:vertAlign w:val="superscript"/>
          <w:lang w:val="id-ID"/>
        </w:rPr>
      </w:pPr>
      <w:r w:rsidRPr="00816E6D">
        <w:rPr>
          <w:rFonts w:ascii="Cambria" w:hAnsi="Cambria"/>
          <w:b/>
          <w:bCs/>
          <w:sz w:val="24"/>
          <w:szCs w:val="24"/>
          <w:lang w:val="pt-BR"/>
        </w:rPr>
        <w:t>Aditya Artha</w:t>
      </w:r>
      <w:r w:rsidR="00DB6AB0" w:rsidRPr="00816E6D">
        <w:rPr>
          <w:rFonts w:ascii="Cambria" w:hAnsi="Cambria"/>
          <w:b/>
          <w:bCs/>
          <w:sz w:val="24"/>
          <w:szCs w:val="24"/>
          <w:vertAlign w:val="superscript"/>
          <w:lang w:val="pt-BR"/>
        </w:rPr>
        <w:t>1</w:t>
      </w:r>
      <w:r w:rsidR="00DB6AB0" w:rsidRPr="00816E6D">
        <w:rPr>
          <w:rFonts w:ascii="Cambria" w:hAnsi="Cambria"/>
          <w:b/>
          <w:bCs/>
          <w:sz w:val="24"/>
          <w:szCs w:val="24"/>
          <w:lang w:val="pt-BR"/>
        </w:rPr>
        <w:t xml:space="preserve">, </w:t>
      </w:r>
      <w:r w:rsidRPr="00816E6D">
        <w:rPr>
          <w:rFonts w:ascii="Cambria" w:hAnsi="Cambria"/>
          <w:b/>
          <w:bCs/>
          <w:sz w:val="24"/>
          <w:szCs w:val="24"/>
          <w:lang w:val="pt-BR"/>
        </w:rPr>
        <w:t>Rima Rahmayanti</w:t>
      </w:r>
      <w:r w:rsidR="00DB6AB0" w:rsidRPr="00816E6D">
        <w:rPr>
          <w:rFonts w:ascii="Cambria" w:hAnsi="Cambria"/>
          <w:b/>
          <w:bCs/>
          <w:sz w:val="24"/>
          <w:szCs w:val="24"/>
          <w:vertAlign w:val="superscript"/>
          <w:lang w:val="pt-BR"/>
        </w:rPr>
        <w:t>2</w:t>
      </w:r>
    </w:p>
    <w:p w14:paraId="181353A9" w14:textId="2E7A5482" w:rsidR="00DB6AB0" w:rsidRPr="00816E6D" w:rsidRDefault="009D2ED4" w:rsidP="00E232C6">
      <w:pPr>
        <w:spacing w:after="0" w:line="240" w:lineRule="auto"/>
        <w:contextualSpacing/>
        <w:jc w:val="center"/>
        <w:rPr>
          <w:rFonts w:ascii="Cambria" w:hAnsi="Cambria"/>
          <w:iCs/>
          <w:sz w:val="24"/>
          <w:szCs w:val="24"/>
          <w:lang w:val="pt-BR"/>
        </w:rPr>
      </w:pPr>
      <w:r w:rsidRPr="00816E6D">
        <w:rPr>
          <w:rFonts w:ascii="Cambria" w:hAnsi="Cambria"/>
          <w:iCs/>
          <w:sz w:val="24"/>
          <w:szCs w:val="24"/>
          <w:lang w:val="pt-BR"/>
        </w:rPr>
        <w:t>Magister Manajemen, Sekolah Pasca Sarjana, Universitas Widyatama</w:t>
      </w:r>
      <w:r w:rsidR="00DB6AB0" w:rsidRPr="00816E6D">
        <w:rPr>
          <w:rFonts w:ascii="Cambria" w:hAnsi="Cambria"/>
          <w:iCs/>
          <w:sz w:val="24"/>
          <w:szCs w:val="24"/>
          <w:lang w:val="pt-BR"/>
        </w:rPr>
        <w:t xml:space="preserve"> </w:t>
      </w:r>
    </w:p>
    <w:p w14:paraId="0CD8A119" w14:textId="610B1FAA" w:rsidR="0093162B" w:rsidRPr="008D10A4" w:rsidRDefault="00F336E7" w:rsidP="00E232C6">
      <w:pPr>
        <w:spacing w:after="0" w:line="240" w:lineRule="auto"/>
        <w:contextualSpacing/>
        <w:jc w:val="center"/>
        <w:rPr>
          <w:rFonts w:ascii="Cambria" w:hAnsi="Cambria"/>
          <w:sz w:val="18"/>
          <w:szCs w:val="18"/>
          <w:lang w:val="id-ID"/>
        </w:rPr>
      </w:pPr>
      <w:hyperlink r:id="rId8" w:history="1">
        <w:r w:rsidR="008679A4" w:rsidRPr="00816E6D">
          <w:rPr>
            <w:rStyle w:val="Hyperlink"/>
            <w:sz w:val="22"/>
            <w:vertAlign w:val="superscript"/>
            <w:lang w:val="pt-BR"/>
          </w:rPr>
          <w:t>1</w:t>
        </w:r>
        <w:r w:rsidR="008679A4" w:rsidRPr="001D67AC">
          <w:rPr>
            <w:rStyle w:val="Hyperlink"/>
            <w:rFonts w:ascii="Cambria" w:hAnsi="Cambria"/>
            <w:sz w:val="22"/>
            <w:lang w:val="id-ID"/>
          </w:rPr>
          <w:t>aditya.artha@widyatama.ac.id</w:t>
        </w:r>
      </w:hyperlink>
      <w:r w:rsidR="008679A4">
        <w:rPr>
          <w:rFonts w:ascii="Cambria" w:hAnsi="Cambria"/>
          <w:lang w:val="id-ID"/>
        </w:rPr>
        <w:t xml:space="preserve">, </w:t>
      </w:r>
      <w:r w:rsidR="008679A4">
        <w:rPr>
          <w:rFonts w:ascii="Cambria" w:hAnsi="Cambria"/>
          <w:vertAlign w:val="superscript"/>
          <w:lang w:val="id-ID"/>
        </w:rPr>
        <w:t>2</w:t>
      </w:r>
      <w:r w:rsidR="008679A4" w:rsidRPr="008679A4">
        <w:rPr>
          <w:rFonts w:ascii="Cambria" w:hAnsi="Cambria"/>
          <w:lang w:val="id-ID"/>
        </w:rPr>
        <w:t>rima.rahmayanti@widyatama.ac.id</w:t>
      </w:r>
    </w:p>
    <w:p w14:paraId="73926BE1" w14:textId="77777777" w:rsidR="00E232C6" w:rsidRDefault="00E232C6" w:rsidP="002A6E45">
      <w:pPr>
        <w:spacing w:after="0" w:line="240" w:lineRule="auto"/>
        <w:ind w:left="902" w:right="5" w:firstLine="538"/>
        <w:contextualSpacing/>
        <w:rPr>
          <w:rFonts w:ascii="Cambria" w:hAnsi="Cambria"/>
          <w:sz w:val="18"/>
          <w:szCs w:val="18"/>
          <w:lang w:val="pt-BR" w:eastAsia="id-ID"/>
        </w:rPr>
      </w:pPr>
    </w:p>
    <w:p w14:paraId="43A2798C" w14:textId="77777777" w:rsidR="00382B86" w:rsidRPr="00C92B0E" w:rsidRDefault="00382B86" w:rsidP="00C92B0E">
      <w:pPr>
        <w:spacing w:after="0" w:line="240" w:lineRule="auto"/>
        <w:ind w:left="902" w:firstLine="538"/>
        <w:contextualSpacing/>
        <w:jc w:val="right"/>
        <w:rPr>
          <w:rFonts w:ascii="Cambria" w:hAnsi="Cambria"/>
          <w:i/>
          <w:sz w:val="18"/>
          <w:szCs w:val="18"/>
          <w:lang w:val="id-ID"/>
        </w:rPr>
      </w:pPr>
    </w:p>
    <w:p w14:paraId="6DA8F88C" w14:textId="77777777" w:rsidR="0093162B" w:rsidRPr="00ED3171" w:rsidRDefault="0093162B" w:rsidP="00C92B0E">
      <w:pPr>
        <w:spacing w:after="0" w:line="240" w:lineRule="auto"/>
        <w:contextualSpacing/>
        <w:jc w:val="center"/>
        <w:rPr>
          <w:rFonts w:ascii="Cambria" w:hAnsi="Cambria"/>
          <w:b/>
          <w:i/>
          <w:sz w:val="20"/>
          <w:szCs w:val="20"/>
        </w:rPr>
      </w:pPr>
      <w:r w:rsidRPr="00ED3171">
        <w:rPr>
          <w:rFonts w:ascii="Cambria" w:hAnsi="Cambria"/>
          <w:b/>
          <w:i/>
          <w:sz w:val="20"/>
          <w:szCs w:val="20"/>
        </w:rPr>
        <w:t>Abstract</w:t>
      </w:r>
    </w:p>
    <w:p w14:paraId="3C201E6C" w14:textId="77777777" w:rsidR="009D3BFE" w:rsidRDefault="009D3BFE" w:rsidP="009D3BFE">
      <w:pPr>
        <w:spacing w:after="0"/>
        <w:contextualSpacing/>
        <w:jc w:val="both"/>
        <w:rPr>
          <w:rFonts w:ascii="Cambria" w:hAnsi="Cambria"/>
          <w:bCs/>
          <w:i/>
          <w:iCs/>
          <w:sz w:val="20"/>
          <w:szCs w:val="20"/>
          <w:lang w:val="en-ID" w:eastAsia="id-ID"/>
        </w:rPr>
      </w:pPr>
      <w:r w:rsidRPr="009D3BFE">
        <w:rPr>
          <w:rFonts w:ascii="Cambria" w:hAnsi="Cambria"/>
          <w:bCs/>
          <w:i/>
          <w:iCs/>
          <w:sz w:val="20"/>
          <w:szCs w:val="20"/>
          <w:lang w:val="en-ID" w:eastAsia="id-ID"/>
        </w:rPr>
        <w:t>This study aims to examine the effect of job stress on turnover intention with work–life balance as a mediating variable among Generation Z employees at PT. X. A quantitative explanatory approach was employed. Data were collected using a Likert-scale questionnaire (1–5) and analyzed through path analysis to assess direct and indirect effects among variables. The population consisted of 16,722 Generation Z employees, with 430 respondents selected using purposive sampling and the Slovin formula at a 5% error tolerance. The results indicate that job stress has a negative and significant effect on work–life balance. Job stress also negatively and significantly affects turnover intention, while work–life balance has a positive and significant effect on turnover intention. Furthermore, work–life balance partially mediates the relationship between job stress and turnover intention, although the mediation effect is relatively weak. These findings suggest that turnover intention is influenced not only by job stress and work–life balance but also by other factors beyond the research model.</w:t>
      </w:r>
    </w:p>
    <w:p w14:paraId="1D181F5E" w14:textId="77777777" w:rsidR="009D3BFE" w:rsidRPr="009D3BFE" w:rsidRDefault="009D3BFE" w:rsidP="009D3BFE">
      <w:pPr>
        <w:spacing w:after="0"/>
        <w:contextualSpacing/>
        <w:jc w:val="both"/>
        <w:rPr>
          <w:rFonts w:ascii="Cambria" w:hAnsi="Cambria"/>
          <w:bCs/>
          <w:i/>
          <w:iCs/>
          <w:sz w:val="20"/>
          <w:szCs w:val="20"/>
          <w:lang w:val="en-ID" w:eastAsia="id-ID"/>
        </w:rPr>
      </w:pPr>
    </w:p>
    <w:p w14:paraId="373BE14A" w14:textId="30E72331" w:rsidR="009D3BFE" w:rsidRPr="009D3BFE" w:rsidRDefault="009D3BFE" w:rsidP="009D3BFE">
      <w:pPr>
        <w:spacing w:after="0"/>
        <w:contextualSpacing/>
        <w:jc w:val="both"/>
        <w:rPr>
          <w:rFonts w:ascii="Cambria" w:hAnsi="Cambria"/>
          <w:bCs/>
          <w:i/>
          <w:iCs/>
          <w:sz w:val="20"/>
          <w:szCs w:val="20"/>
          <w:lang w:val="en-ID" w:eastAsia="id-ID"/>
        </w:rPr>
      </w:pPr>
      <w:r w:rsidRPr="009D3BFE">
        <w:rPr>
          <w:rFonts w:ascii="Cambria" w:hAnsi="Cambria"/>
          <w:b/>
          <w:bCs/>
          <w:i/>
          <w:iCs/>
          <w:sz w:val="20"/>
          <w:szCs w:val="20"/>
          <w:lang w:val="en-ID" w:eastAsia="id-ID"/>
        </w:rPr>
        <w:t>Keywords:</w:t>
      </w:r>
      <w:r w:rsidRPr="009D3BFE">
        <w:rPr>
          <w:rFonts w:ascii="Cambria" w:hAnsi="Cambria"/>
          <w:bCs/>
          <w:i/>
          <w:iCs/>
          <w:sz w:val="20"/>
          <w:szCs w:val="20"/>
          <w:lang w:val="en-ID" w:eastAsia="id-ID"/>
        </w:rPr>
        <w:t xml:space="preserve"> Job Stress, Work–Life Balance, Turnover Intention, Generation Z</w:t>
      </w:r>
      <w:r w:rsidR="00B77D35">
        <w:rPr>
          <w:rFonts w:ascii="Cambria" w:hAnsi="Cambria"/>
          <w:bCs/>
          <w:i/>
          <w:iCs/>
          <w:sz w:val="20"/>
          <w:szCs w:val="20"/>
          <w:lang w:val="en-ID" w:eastAsia="id-ID"/>
        </w:rPr>
        <w:t>.</w:t>
      </w:r>
    </w:p>
    <w:p w14:paraId="774D66E8" w14:textId="77777777" w:rsidR="0093162B" w:rsidRPr="00ED3171" w:rsidRDefault="0093162B" w:rsidP="00C92B0E">
      <w:pPr>
        <w:spacing w:after="0" w:line="240" w:lineRule="auto"/>
        <w:contextualSpacing/>
        <w:jc w:val="both"/>
        <w:rPr>
          <w:rFonts w:ascii="Cambria" w:hAnsi="Cambria"/>
          <w:sz w:val="20"/>
          <w:szCs w:val="20"/>
        </w:rPr>
      </w:pPr>
    </w:p>
    <w:p w14:paraId="6F71C96A" w14:textId="77777777" w:rsidR="0093162B" w:rsidRPr="00ED3171" w:rsidRDefault="0093162B" w:rsidP="00C92B0E">
      <w:pPr>
        <w:spacing w:after="0" w:line="240" w:lineRule="auto"/>
        <w:contextualSpacing/>
        <w:jc w:val="center"/>
        <w:rPr>
          <w:rFonts w:ascii="Cambria" w:hAnsi="Cambria"/>
          <w:b/>
          <w:bCs/>
          <w:sz w:val="20"/>
          <w:szCs w:val="20"/>
        </w:rPr>
      </w:pPr>
      <w:r w:rsidRPr="00ED3171">
        <w:rPr>
          <w:rFonts w:ascii="Cambria" w:hAnsi="Cambria"/>
          <w:b/>
          <w:bCs/>
          <w:sz w:val="20"/>
          <w:szCs w:val="20"/>
        </w:rPr>
        <w:t>Abstrak</w:t>
      </w:r>
    </w:p>
    <w:p w14:paraId="4D07A4E7" w14:textId="77777777" w:rsidR="009D3BFE" w:rsidRDefault="009D3BFE" w:rsidP="009D3BFE">
      <w:pPr>
        <w:spacing w:after="0" w:line="240" w:lineRule="auto"/>
        <w:contextualSpacing/>
        <w:jc w:val="both"/>
        <w:rPr>
          <w:rFonts w:ascii="Cambria" w:hAnsi="Cambria"/>
          <w:bCs/>
          <w:iCs/>
          <w:sz w:val="20"/>
          <w:szCs w:val="20"/>
          <w:lang w:val="en-ID" w:eastAsia="id-ID"/>
        </w:rPr>
      </w:pPr>
      <w:r w:rsidRPr="009D3BFE">
        <w:rPr>
          <w:rFonts w:ascii="Cambria" w:hAnsi="Cambria"/>
          <w:bCs/>
          <w:iCs/>
          <w:sz w:val="20"/>
          <w:szCs w:val="20"/>
          <w:lang w:val="en-ID" w:eastAsia="id-ID"/>
        </w:rPr>
        <w:t xml:space="preserve">Penelitian ini bertujuan menganalisis pengaruh stres kerja terhadap </w:t>
      </w:r>
      <w:r w:rsidRPr="009D3BFE">
        <w:rPr>
          <w:rFonts w:ascii="Cambria" w:hAnsi="Cambria"/>
          <w:bCs/>
          <w:i/>
          <w:iCs/>
          <w:sz w:val="20"/>
          <w:szCs w:val="20"/>
          <w:lang w:val="en-ID" w:eastAsia="id-ID"/>
        </w:rPr>
        <w:t>turnover intention</w:t>
      </w:r>
      <w:r w:rsidRPr="009D3BFE">
        <w:rPr>
          <w:rFonts w:ascii="Cambria" w:hAnsi="Cambria"/>
          <w:bCs/>
          <w:iCs/>
          <w:sz w:val="20"/>
          <w:szCs w:val="20"/>
          <w:lang w:val="en-ID" w:eastAsia="id-ID"/>
        </w:rPr>
        <w:t xml:space="preserve"> dengan </w:t>
      </w:r>
      <w:r w:rsidRPr="009D3BFE">
        <w:rPr>
          <w:rFonts w:ascii="Cambria" w:hAnsi="Cambria"/>
          <w:bCs/>
          <w:i/>
          <w:iCs/>
          <w:sz w:val="20"/>
          <w:szCs w:val="20"/>
          <w:lang w:val="en-ID" w:eastAsia="id-ID"/>
        </w:rPr>
        <w:t>work–life balance</w:t>
      </w:r>
      <w:r w:rsidRPr="009D3BFE">
        <w:rPr>
          <w:rFonts w:ascii="Cambria" w:hAnsi="Cambria"/>
          <w:bCs/>
          <w:iCs/>
          <w:sz w:val="20"/>
          <w:szCs w:val="20"/>
          <w:lang w:val="en-ID" w:eastAsia="id-ID"/>
        </w:rPr>
        <w:t xml:space="preserve"> sebagai variabel pemediasi pada karyawan Generasi Z di PT. X. Penelitian menggunakan metode kuantitatif dengan pendekatan eksplanatori. Data dikumpulkan melalui kuesioner berskala Likert 1–5 dan dianalisis menggunakan analisis jalur (</w:t>
      </w:r>
      <w:r w:rsidRPr="009D3BFE">
        <w:rPr>
          <w:rFonts w:ascii="Cambria" w:hAnsi="Cambria"/>
          <w:bCs/>
          <w:i/>
          <w:iCs/>
          <w:sz w:val="20"/>
          <w:szCs w:val="20"/>
          <w:lang w:val="en-ID" w:eastAsia="id-ID"/>
        </w:rPr>
        <w:t>path analysis</w:t>
      </w:r>
      <w:r w:rsidRPr="009D3BFE">
        <w:rPr>
          <w:rFonts w:ascii="Cambria" w:hAnsi="Cambria"/>
          <w:bCs/>
          <w:iCs/>
          <w:sz w:val="20"/>
          <w:szCs w:val="20"/>
          <w:lang w:val="en-ID" w:eastAsia="id-ID"/>
        </w:rPr>
        <w:t xml:space="preserve">) untuk menguji pengaruh langsung dan tidak langsung antarvariabel. Populasi penelitian berjumlah 16.722 karyawan Generasi Z, dengan sampel sebanyak 430 responden yang ditentukan melalui teknik </w:t>
      </w:r>
      <w:r w:rsidRPr="009D3BFE">
        <w:rPr>
          <w:rFonts w:ascii="Cambria" w:hAnsi="Cambria"/>
          <w:bCs/>
          <w:i/>
          <w:iCs/>
          <w:sz w:val="20"/>
          <w:szCs w:val="20"/>
          <w:lang w:val="en-ID" w:eastAsia="id-ID"/>
        </w:rPr>
        <w:t>purposive sampling</w:t>
      </w:r>
      <w:r w:rsidRPr="009D3BFE">
        <w:rPr>
          <w:rFonts w:ascii="Cambria" w:hAnsi="Cambria"/>
          <w:bCs/>
          <w:iCs/>
          <w:sz w:val="20"/>
          <w:szCs w:val="20"/>
          <w:lang w:val="en-ID" w:eastAsia="id-ID"/>
        </w:rPr>
        <w:t xml:space="preserve"> dan perhitungan rumus Slovin pada tingkat kesalahan 5%. Hasil penelitian menunjukkan bahwa stres kerja berpengaruh negatif dan signifikan terhadap </w:t>
      </w:r>
      <w:r w:rsidRPr="009D3BFE">
        <w:rPr>
          <w:rFonts w:ascii="Cambria" w:hAnsi="Cambria"/>
          <w:bCs/>
          <w:i/>
          <w:iCs/>
          <w:sz w:val="20"/>
          <w:szCs w:val="20"/>
          <w:lang w:val="en-ID" w:eastAsia="id-ID"/>
        </w:rPr>
        <w:t>work–life balance</w:t>
      </w:r>
      <w:r w:rsidRPr="009D3BFE">
        <w:rPr>
          <w:rFonts w:ascii="Cambria" w:hAnsi="Cambria"/>
          <w:bCs/>
          <w:iCs/>
          <w:sz w:val="20"/>
          <w:szCs w:val="20"/>
          <w:lang w:val="en-ID" w:eastAsia="id-ID"/>
        </w:rPr>
        <w:t xml:space="preserve">. Stres kerja juga berpengaruh negatif dan signifikan terhadap </w:t>
      </w:r>
      <w:r w:rsidRPr="009D3BFE">
        <w:rPr>
          <w:rFonts w:ascii="Cambria" w:hAnsi="Cambria"/>
          <w:bCs/>
          <w:i/>
          <w:iCs/>
          <w:sz w:val="20"/>
          <w:szCs w:val="20"/>
          <w:lang w:val="en-ID" w:eastAsia="id-ID"/>
        </w:rPr>
        <w:t>turnover intention</w:t>
      </w:r>
      <w:r w:rsidRPr="009D3BFE">
        <w:rPr>
          <w:rFonts w:ascii="Cambria" w:hAnsi="Cambria"/>
          <w:bCs/>
          <w:iCs/>
          <w:sz w:val="20"/>
          <w:szCs w:val="20"/>
          <w:lang w:val="en-ID" w:eastAsia="id-ID"/>
        </w:rPr>
        <w:t xml:space="preserve">, sementara </w:t>
      </w:r>
      <w:r w:rsidRPr="009D3BFE">
        <w:rPr>
          <w:rFonts w:ascii="Cambria" w:hAnsi="Cambria"/>
          <w:bCs/>
          <w:i/>
          <w:iCs/>
          <w:sz w:val="20"/>
          <w:szCs w:val="20"/>
          <w:lang w:val="en-ID" w:eastAsia="id-ID"/>
        </w:rPr>
        <w:t>work–life balance</w:t>
      </w:r>
      <w:r w:rsidRPr="009D3BFE">
        <w:rPr>
          <w:rFonts w:ascii="Cambria" w:hAnsi="Cambria"/>
          <w:bCs/>
          <w:iCs/>
          <w:sz w:val="20"/>
          <w:szCs w:val="20"/>
          <w:lang w:val="en-ID" w:eastAsia="id-ID"/>
        </w:rPr>
        <w:t xml:space="preserve"> berpengaruh positif dan signifikan terhadap </w:t>
      </w:r>
      <w:r w:rsidRPr="009D3BFE">
        <w:rPr>
          <w:rFonts w:ascii="Cambria" w:hAnsi="Cambria"/>
          <w:bCs/>
          <w:i/>
          <w:iCs/>
          <w:sz w:val="20"/>
          <w:szCs w:val="20"/>
          <w:lang w:val="en-ID" w:eastAsia="id-ID"/>
        </w:rPr>
        <w:t>turnover intention</w:t>
      </w:r>
      <w:r w:rsidRPr="009D3BFE">
        <w:rPr>
          <w:rFonts w:ascii="Cambria" w:hAnsi="Cambria"/>
          <w:bCs/>
          <w:iCs/>
          <w:sz w:val="20"/>
          <w:szCs w:val="20"/>
          <w:lang w:val="en-ID" w:eastAsia="id-ID"/>
        </w:rPr>
        <w:t xml:space="preserve">. Selain itu, </w:t>
      </w:r>
      <w:r w:rsidRPr="009D3BFE">
        <w:rPr>
          <w:rFonts w:ascii="Cambria" w:hAnsi="Cambria"/>
          <w:bCs/>
          <w:i/>
          <w:iCs/>
          <w:sz w:val="20"/>
          <w:szCs w:val="20"/>
          <w:lang w:val="en-ID" w:eastAsia="id-ID"/>
        </w:rPr>
        <w:t>work–life balance</w:t>
      </w:r>
      <w:r w:rsidRPr="009D3BFE">
        <w:rPr>
          <w:rFonts w:ascii="Cambria" w:hAnsi="Cambria"/>
          <w:bCs/>
          <w:iCs/>
          <w:sz w:val="20"/>
          <w:szCs w:val="20"/>
          <w:lang w:val="en-ID" w:eastAsia="id-ID"/>
        </w:rPr>
        <w:t xml:space="preserve"> terbukti memediasi secara parsial pengaruh stres kerja terhadap </w:t>
      </w:r>
      <w:r w:rsidRPr="009D3BFE">
        <w:rPr>
          <w:rFonts w:ascii="Cambria" w:hAnsi="Cambria"/>
          <w:bCs/>
          <w:i/>
          <w:iCs/>
          <w:sz w:val="20"/>
          <w:szCs w:val="20"/>
          <w:lang w:val="en-ID" w:eastAsia="id-ID"/>
        </w:rPr>
        <w:t>turnover intention</w:t>
      </w:r>
      <w:r w:rsidRPr="009D3BFE">
        <w:rPr>
          <w:rFonts w:ascii="Cambria" w:hAnsi="Cambria"/>
          <w:bCs/>
          <w:iCs/>
          <w:sz w:val="20"/>
          <w:szCs w:val="20"/>
          <w:lang w:val="en-ID" w:eastAsia="id-ID"/>
        </w:rPr>
        <w:t xml:space="preserve"> dengan kekuatan mediasi yang lemah. Temuan ini menunjukkan bahwa </w:t>
      </w:r>
      <w:r w:rsidRPr="009D3BFE">
        <w:rPr>
          <w:rFonts w:ascii="Cambria" w:hAnsi="Cambria"/>
          <w:bCs/>
          <w:i/>
          <w:iCs/>
          <w:sz w:val="20"/>
          <w:szCs w:val="20"/>
          <w:lang w:val="en-ID" w:eastAsia="id-ID"/>
        </w:rPr>
        <w:t>turnover intention</w:t>
      </w:r>
      <w:r w:rsidRPr="009D3BFE">
        <w:rPr>
          <w:rFonts w:ascii="Cambria" w:hAnsi="Cambria"/>
          <w:bCs/>
          <w:iCs/>
          <w:sz w:val="20"/>
          <w:szCs w:val="20"/>
          <w:lang w:val="en-ID" w:eastAsia="id-ID"/>
        </w:rPr>
        <w:t xml:space="preserve"> tidak hanya dipengaruhi oleh stres kerja dan </w:t>
      </w:r>
      <w:r w:rsidRPr="009D3BFE">
        <w:rPr>
          <w:rFonts w:ascii="Cambria" w:hAnsi="Cambria"/>
          <w:bCs/>
          <w:i/>
          <w:iCs/>
          <w:sz w:val="20"/>
          <w:szCs w:val="20"/>
          <w:lang w:val="en-ID" w:eastAsia="id-ID"/>
        </w:rPr>
        <w:t>work–life balance</w:t>
      </w:r>
      <w:r w:rsidRPr="009D3BFE">
        <w:rPr>
          <w:rFonts w:ascii="Cambria" w:hAnsi="Cambria"/>
          <w:bCs/>
          <w:iCs/>
          <w:sz w:val="20"/>
          <w:szCs w:val="20"/>
          <w:lang w:val="en-ID" w:eastAsia="id-ID"/>
        </w:rPr>
        <w:t>, tetapi juga oleh faktor lain di luar model penelitian.</w:t>
      </w:r>
    </w:p>
    <w:p w14:paraId="7F865402" w14:textId="77777777" w:rsidR="009D3BFE" w:rsidRPr="009D3BFE" w:rsidRDefault="009D3BFE" w:rsidP="009D3BFE">
      <w:pPr>
        <w:spacing w:after="0" w:line="240" w:lineRule="auto"/>
        <w:contextualSpacing/>
        <w:jc w:val="both"/>
        <w:rPr>
          <w:rFonts w:ascii="Cambria" w:hAnsi="Cambria"/>
          <w:bCs/>
          <w:iCs/>
          <w:sz w:val="20"/>
          <w:szCs w:val="20"/>
          <w:lang w:val="en-ID" w:eastAsia="id-ID"/>
        </w:rPr>
      </w:pPr>
    </w:p>
    <w:p w14:paraId="394E1F2A" w14:textId="2E3DEC8A" w:rsidR="009D3BFE" w:rsidRPr="009D3BFE" w:rsidRDefault="009D3BFE" w:rsidP="009D3BFE">
      <w:pPr>
        <w:spacing w:after="0" w:line="240" w:lineRule="auto"/>
        <w:contextualSpacing/>
        <w:jc w:val="both"/>
        <w:rPr>
          <w:rFonts w:ascii="Cambria" w:hAnsi="Cambria"/>
          <w:bCs/>
          <w:iCs/>
          <w:sz w:val="20"/>
          <w:szCs w:val="20"/>
          <w:lang w:val="en-ID" w:eastAsia="id-ID"/>
        </w:rPr>
      </w:pPr>
      <w:r w:rsidRPr="009D3BFE">
        <w:rPr>
          <w:rFonts w:ascii="Cambria" w:hAnsi="Cambria"/>
          <w:b/>
          <w:bCs/>
          <w:iCs/>
          <w:sz w:val="20"/>
          <w:szCs w:val="20"/>
          <w:lang w:val="en-ID" w:eastAsia="id-ID"/>
        </w:rPr>
        <w:t>Kata kunci:</w:t>
      </w:r>
      <w:r w:rsidRPr="009D3BFE">
        <w:rPr>
          <w:rFonts w:ascii="Cambria" w:hAnsi="Cambria"/>
          <w:bCs/>
          <w:iCs/>
          <w:sz w:val="20"/>
          <w:szCs w:val="20"/>
          <w:lang w:val="en-ID" w:eastAsia="id-ID"/>
        </w:rPr>
        <w:t xml:space="preserve"> Stres Kerja, </w:t>
      </w:r>
      <w:r w:rsidRPr="009D3BFE">
        <w:rPr>
          <w:rFonts w:ascii="Cambria" w:hAnsi="Cambria"/>
          <w:bCs/>
          <w:i/>
          <w:iCs/>
          <w:sz w:val="20"/>
          <w:szCs w:val="20"/>
          <w:lang w:val="en-ID" w:eastAsia="id-ID"/>
        </w:rPr>
        <w:t>Work–Life Balance</w:t>
      </w:r>
      <w:r w:rsidRPr="009D3BFE">
        <w:rPr>
          <w:rFonts w:ascii="Cambria" w:hAnsi="Cambria"/>
          <w:bCs/>
          <w:iCs/>
          <w:sz w:val="20"/>
          <w:szCs w:val="20"/>
          <w:lang w:val="en-ID" w:eastAsia="id-ID"/>
        </w:rPr>
        <w:t xml:space="preserve">, </w:t>
      </w:r>
      <w:r w:rsidRPr="009D3BFE">
        <w:rPr>
          <w:rFonts w:ascii="Cambria" w:hAnsi="Cambria"/>
          <w:bCs/>
          <w:i/>
          <w:iCs/>
          <w:sz w:val="20"/>
          <w:szCs w:val="20"/>
          <w:lang w:val="en-ID" w:eastAsia="id-ID"/>
        </w:rPr>
        <w:t>Turnover Intention</w:t>
      </w:r>
      <w:r w:rsidRPr="009D3BFE">
        <w:rPr>
          <w:rFonts w:ascii="Cambria" w:hAnsi="Cambria"/>
          <w:bCs/>
          <w:iCs/>
          <w:sz w:val="20"/>
          <w:szCs w:val="20"/>
          <w:lang w:val="en-ID" w:eastAsia="id-ID"/>
        </w:rPr>
        <w:t>, Generasi Z</w:t>
      </w:r>
      <w:r w:rsidR="00B77D35">
        <w:rPr>
          <w:rFonts w:ascii="Cambria" w:hAnsi="Cambria"/>
          <w:bCs/>
          <w:iCs/>
          <w:sz w:val="20"/>
          <w:szCs w:val="20"/>
          <w:lang w:val="en-ID" w:eastAsia="id-ID"/>
        </w:rPr>
        <w:t>.</w:t>
      </w:r>
    </w:p>
    <w:p w14:paraId="328C3207" w14:textId="77777777" w:rsidR="00966B2B" w:rsidRDefault="00966B2B" w:rsidP="00E232C6">
      <w:pPr>
        <w:spacing w:after="0" w:line="240" w:lineRule="auto"/>
        <w:contextualSpacing/>
        <w:jc w:val="both"/>
        <w:rPr>
          <w:rFonts w:ascii="Cambria" w:hAnsi="Cambria"/>
          <w:b/>
          <w:bCs/>
          <w:i/>
          <w:iCs/>
          <w:sz w:val="20"/>
          <w:szCs w:val="20"/>
          <w:lang w:val="id-ID" w:eastAsia="id-ID"/>
        </w:rPr>
      </w:pPr>
    </w:p>
    <w:p w14:paraId="480AD42B" w14:textId="77777777" w:rsidR="00282844" w:rsidRPr="00E232C6" w:rsidRDefault="00282844" w:rsidP="00E232C6">
      <w:pPr>
        <w:spacing w:after="0" w:line="240" w:lineRule="auto"/>
        <w:contextualSpacing/>
        <w:jc w:val="both"/>
        <w:rPr>
          <w:rFonts w:ascii="Cambria" w:hAnsi="Cambria"/>
          <w:b/>
          <w:bCs/>
          <w:i/>
          <w:iCs/>
          <w:sz w:val="20"/>
          <w:szCs w:val="20"/>
          <w:lang w:val="id-ID" w:eastAsia="id-ID"/>
        </w:rPr>
      </w:pPr>
    </w:p>
    <w:p w14:paraId="610A6C6D" w14:textId="548D8037" w:rsidR="00B36584" w:rsidRPr="00B36584" w:rsidRDefault="0093162B" w:rsidP="00B36584">
      <w:pPr>
        <w:pStyle w:val="Els-body-text"/>
        <w:numPr>
          <w:ilvl w:val="0"/>
          <w:numId w:val="1"/>
        </w:numPr>
        <w:spacing w:line="240" w:lineRule="auto"/>
        <w:ind w:left="270" w:right="-28" w:hanging="270"/>
        <w:contextualSpacing/>
        <w:rPr>
          <w:rFonts w:ascii="Cambria" w:hAnsi="Cambria"/>
          <w:b/>
          <w:sz w:val="24"/>
          <w:szCs w:val="24"/>
        </w:rPr>
      </w:pPr>
      <w:r w:rsidRPr="00C92B0E">
        <w:rPr>
          <w:rFonts w:ascii="Cambria" w:hAnsi="Cambria"/>
          <w:b/>
          <w:sz w:val="24"/>
          <w:szCs w:val="24"/>
          <w:lang w:val="id-ID"/>
        </w:rPr>
        <w:t>Pendahuluan</w:t>
      </w:r>
    </w:p>
    <w:p w14:paraId="21C98CA4" w14:textId="77777777" w:rsidR="00693FBE" w:rsidRPr="00693FBE" w:rsidRDefault="00693FBE" w:rsidP="00693FBE">
      <w:pPr>
        <w:pStyle w:val="NormalWeb"/>
        <w:spacing w:before="0" w:beforeAutospacing="0" w:after="0" w:afterAutospacing="0"/>
        <w:ind w:firstLine="567"/>
        <w:jc w:val="both"/>
        <w:rPr>
          <w:rFonts w:ascii="Cambria" w:hAnsi="Cambria"/>
          <w:bCs/>
          <w:iCs/>
          <w:color w:val="000000"/>
          <w:lang w:val="id"/>
        </w:rPr>
      </w:pPr>
      <w:r w:rsidRPr="00693FBE">
        <w:rPr>
          <w:rFonts w:ascii="Cambria" w:hAnsi="Cambria"/>
          <w:bCs/>
          <w:iCs/>
          <w:color w:val="000000"/>
          <w:lang w:val="id"/>
        </w:rPr>
        <w:t xml:space="preserve">Industri manufaktur merupakan sektor ekonomi yang menjalankan kegiatan pengolahan bahan mentah, bahan baku, atau komponen menjadi barang jadi melalui proses mekanis, kimia, atau fisik, dengan memanfaatkan tenaga kerja, mesin, dan teknologi produksi. Menurut Undang-Undang Nomor 3 Tahun 2014 tentang Perindustrian, industri adalah kegiatan ekonomi yang mengolah bahan baku, bahan </w:t>
      </w:r>
      <w:r w:rsidRPr="00693FBE">
        <w:rPr>
          <w:rFonts w:ascii="Cambria" w:hAnsi="Cambria"/>
          <w:bCs/>
          <w:iCs/>
          <w:color w:val="000000"/>
          <w:lang w:val="id"/>
        </w:rPr>
        <w:lastRenderedPageBreak/>
        <w:t>setengah jadi, dan/atau bahan jadi menjadi barang dengan nilai yang lebih tinggi untuk digunakan, dikonsumsi, atau dimanfaatkan oleh masyarakat.</w:t>
      </w:r>
    </w:p>
    <w:p w14:paraId="4C6A6BF5" w14:textId="77777777" w:rsidR="00693FBE" w:rsidRPr="00693FBE" w:rsidRDefault="00693FBE" w:rsidP="00693FBE">
      <w:pPr>
        <w:pStyle w:val="NormalWeb"/>
        <w:spacing w:before="0" w:beforeAutospacing="0" w:after="0" w:afterAutospacing="0"/>
        <w:ind w:firstLine="567"/>
        <w:jc w:val="both"/>
        <w:rPr>
          <w:rFonts w:ascii="Cambria" w:hAnsi="Cambria"/>
          <w:bCs/>
          <w:iCs/>
          <w:color w:val="000000"/>
          <w:lang w:val="id"/>
        </w:rPr>
      </w:pPr>
      <w:r w:rsidRPr="00693FBE">
        <w:rPr>
          <w:rFonts w:ascii="Cambria" w:hAnsi="Cambria"/>
          <w:bCs/>
          <w:iCs/>
          <w:color w:val="000000"/>
          <w:lang w:val="id"/>
        </w:rPr>
        <w:t>Salah satu subsektor dari industri manufaktur yang berkembang pesat di Indonesia adalah manufaktur alas kaki. Menurut Aprisindo (2023), industri alas kaki Indonesia telah menjadi pemain global, dengan ekspor produk sepatu ke lebih dari 160 negara. Produk alas kaki yang diproduksi meliputi sepatu olahraga, sepatu kasual, sepatu formal, hingga sepatu keselamatan. Industri ini dikenal sebagai sektor padat karya karena menyerap tenaga kerja dalam jumlah besar, terutama dari kalangan usia muda dan perempuan. Selain itu, industri alas kaki juga sangat terpengaruh oleh tren pasar global, tekanan waktu pengiriman, dan tuntutan efisiensi yang tinggi, yang berdampak langsung pada beban kerja tenaga kerjanya.</w:t>
      </w:r>
    </w:p>
    <w:p w14:paraId="3C88C23C" w14:textId="28190D74" w:rsidR="00693FBE" w:rsidRPr="00B77D35" w:rsidRDefault="00693FBE" w:rsidP="00B77D35">
      <w:pPr>
        <w:pStyle w:val="NormalWeb"/>
        <w:spacing w:before="0" w:beforeAutospacing="0" w:after="0" w:afterAutospacing="0"/>
        <w:ind w:firstLine="567"/>
        <w:jc w:val="both"/>
        <w:rPr>
          <w:rFonts w:ascii="Cambria" w:hAnsi="Cambria"/>
          <w:bCs/>
          <w:iCs/>
          <w:color w:val="000000"/>
          <w:lang w:val="id"/>
        </w:rPr>
      </w:pPr>
      <w:r w:rsidRPr="00693FBE">
        <w:rPr>
          <w:rFonts w:ascii="Cambria" w:hAnsi="Cambria"/>
          <w:bCs/>
          <w:iCs/>
          <w:color w:val="000000"/>
          <w:lang w:val="id"/>
        </w:rPr>
        <w:t>Di sisi lain, sektor manufaktur saat ini tengah menghadapi tantangan kompleks sebagai akibat dari revolusi industri 4.0, transformasi digital, serta perubahan karakteristik tenaga kerja. Salah satu fenomena krusial adalah perubahan demografi tenaga kerja, dengan semakin dominannya Generasi Z di lingkungan kerja. Generasi Z merupakan generasi yang lahir antara tahun 1997 hingga 2012 (Strauss &amp; Howe, 1991; Pew Research Center, 2019). Di tahun 2025, mereka berada pada rentang usia 13 hingga 30 tahun.</w:t>
      </w:r>
    </w:p>
    <w:p w14:paraId="39DE88A1" w14:textId="5EADDF06" w:rsidR="00693FBE" w:rsidRPr="00693FBE" w:rsidRDefault="00693FBE" w:rsidP="00693FBE">
      <w:pPr>
        <w:pStyle w:val="NormalWeb"/>
        <w:spacing w:before="0" w:beforeAutospacing="0" w:after="0" w:afterAutospacing="0"/>
        <w:jc w:val="center"/>
        <w:rPr>
          <w:rFonts w:ascii="Cambria" w:hAnsi="Cambria"/>
          <w:b/>
          <w:bCs/>
          <w:iCs/>
          <w:color w:val="000000"/>
          <w:lang w:val="en-ID"/>
        </w:rPr>
      </w:pPr>
      <w:r w:rsidRPr="00816E6D">
        <w:rPr>
          <w:rFonts w:ascii="Cambria" w:hAnsi="Cambria"/>
          <w:b/>
          <w:bCs/>
          <w:iCs/>
          <w:color w:val="000000"/>
          <w:lang w:val="pt-BR"/>
        </w:rPr>
        <w:t xml:space="preserve">Tabel 1. </w:t>
      </w:r>
      <w:r w:rsidRPr="00693FBE">
        <w:rPr>
          <w:rFonts w:ascii="Cambria" w:hAnsi="Cambria"/>
          <w:iCs/>
          <w:color w:val="000000"/>
          <w:lang w:val="en-ID"/>
        </w:rPr>
        <w:t>Rentan Usia Generasi Z</w:t>
      </w:r>
    </w:p>
    <w:tbl>
      <w:tblPr>
        <w:tblW w:w="87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19"/>
        <w:gridCol w:w="1630"/>
        <w:gridCol w:w="1137"/>
        <w:gridCol w:w="3198"/>
      </w:tblGrid>
      <w:tr w:rsidR="00693FBE" w:rsidRPr="00693FBE" w14:paraId="18570849" w14:textId="77777777" w:rsidTr="008679A4">
        <w:trPr>
          <w:trHeight w:val="70"/>
          <w:jc w:val="center"/>
        </w:trPr>
        <w:tc>
          <w:tcPr>
            <w:tcW w:w="2819" w:type="dxa"/>
            <w:vAlign w:val="center"/>
            <w:hideMark/>
          </w:tcPr>
          <w:p w14:paraId="292C6A0C" w14:textId="77777777" w:rsidR="00693FBE" w:rsidRPr="00693FBE" w:rsidRDefault="00693FBE" w:rsidP="00693FBE">
            <w:pPr>
              <w:pStyle w:val="NormalWeb"/>
              <w:spacing w:before="0" w:beforeAutospacing="0" w:after="0" w:afterAutospacing="0"/>
              <w:jc w:val="both"/>
              <w:rPr>
                <w:rFonts w:ascii="Cambria" w:hAnsi="Cambria"/>
                <w:b/>
                <w:bCs/>
                <w:iCs/>
                <w:color w:val="000000"/>
                <w:sz w:val="22"/>
                <w:szCs w:val="22"/>
                <w:lang w:val="en-ID"/>
              </w:rPr>
            </w:pPr>
            <w:r w:rsidRPr="00693FBE">
              <w:rPr>
                <w:rFonts w:ascii="Cambria" w:hAnsi="Cambria"/>
                <w:b/>
                <w:bCs/>
                <w:iCs/>
                <w:color w:val="000000"/>
                <w:sz w:val="22"/>
                <w:szCs w:val="22"/>
                <w:lang w:val="en-ID"/>
              </w:rPr>
              <w:t>Tokoh/Institusi</w:t>
            </w:r>
          </w:p>
        </w:tc>
        <w:tc>
          <w:tcPr>
            <w:tcW w:w="1630" w:type="dxa"/>
            <w:vAlign w:val="center"/>
            <w:hideMark/>
          </w:tcPr>
          <w:p w14:paraId="27ED14DE" w14:textId="77777777" w:rsidR="00693FBE" w:rsidRPr="00693FBE" w:rsidRDefault="00693FBE" w:rsidP="00693FBE">
            <w:pPr>
              <w:pStyle w:val="NormalWeb"/>
              <w:spacing w:before="0" w:beforeAutospacing="0" w:after="0" w:afterAutospacing="0"/>
              <w:jc w:val="both"/>
              <w:rPr>
                <w:rFonts w:ascii="Cambria" w:hAnsi="Cambria"/>
                <w:b/>
                <w:bCs/>
                <w:iCs/>
                <w:color w:val="000000"/>
                <w:sz w:val="22"/>
                <w:szCs w:val="22"/>
                <w:lang w:val="en-ID"/>
              </w:rPr>
            </w:pPr>
            <w:r w:rsidRPr="00693FBE">
              <w:rPr>
                <w:rFonts w:ascii="Cambria" w:hAnsi="Cambria"/>
                <w:b/>
                <w:bCs/>
                <w:iCs/>
                <w:color w:val="000000"/>
                <w:sz w:val="22"/>
                <w:szCs w:val="22"/>
                <w:lang w:val="en-ID"/>
              </w:rPr>
              <w:t>Tahun Lahir Gen Z</w:t>
            </w:r>
          </w:p>
        </w:tc>
        <w:tc>
          <w:tcPr>
            <w:tcW w:w="1137" w:type="dxa"/>
            <w:vAlign w:val="center"/>
            <w:hideMark/>
          </w:tcPr>
          <w:p w14:paraId="4D465F91" w14:textId="77777777" w:rsidR="00693FBE" w:rsidRPr="00693FBE" w:rsidRDefault="00693FBE" w:rsidP="00693FBE">
            <w:pPr>
              <w:pStyle w:val="NormalWeb"/>
              <w:spacing w:before="0" w:beforeAutospacing="0" w:after="0" w:afterAutospacing="0"/>
              <w:jc w:val="both"/>
              <w:rPr>
                <w:rFonts w:ascii="Cambria" w:hAnsi="Cambria"/>
                <w:b/>
                <w:bCs/>
                <w:iCs/>
                <w:color w:val="000000"/>
                <w:sz w:val="22"/>
                <w:szCs w:val="22"/>
                <w:lang w:val="en-ID"/>
              </w:rPr>
            </w:pPr>
            <w:r w:rsidRPr="00693FBE">
              <w:rPr>
                <w:rFonts w:ascii="Cambria" w:hAnsi="Cambria"/>
                <w:b/>
                <w:bCs/>
                <w:iCs/>
                <w:color w:val="000000"/>
                <w:sz w:val="22"/>
                <w:szCs w:val="22"/>
                <w:lang w:val="en-ID"/>
              </w:rPr>
              <w:t>Usia Gen Z (2025)</w:t>
            </w:r>
          </w:p>
        </w:tc>
        <w:tc>
          <w:tcPr>
            <w:tcW w:w="3198" w:type="dxa"/>
            <w:vAlign w:val="center"/>
            <w:hideMark/>
          </w:tcPr>
          <w:p w14:paraId="1FCD0C21" w14:textId="77777777" w:rsidR="00693FBE" w:rsidRPr="00693FBE" w:rsidRDefault="00693FBE" w:rsidP="00693FBE">
            <w:pPr>
              <w:pStyle w:val="NormalWeb"/>
              <w:spacing w:before="0" w:beforeAutospacing="0" w:after="0" w:afterAutospacing="0"/>
              <w:jc w:val="both"/>
              <w:rPr>
                <w:rFonts w:ascii="Cambria" w:hAnsi="Cambria"/>
                <w:b/>
                <w:bCs/>
                <w:iCs/>
                <w:color w:val="000000"/>
                <w:sz w:val="22"/>
                <w:szCs w:val="22"/>
                <w:lang w:val="en-ID"/>
              </w:rPr>
            </w:pPr>
            <w:r w:rsidRPr="00693FBE">
              <w:rPr>
                <w:rFonts w:ascii="Cambria" w:hAnsi="Cambria"/>
                <w:b/>
                <w:bCs/>
                <w:iCs/>
                <w:color w:val="000000"/>
                <w:sz w:val="22"/>
                <w:szCs w:val="22"/>
                <w:lang w:val="en-ID"/>
              </w:rPr>
              <w:t>Keterangan</w:t>
            </w:r>
          </w:p>
        </w:tc>
      </w:tr>
      <w:tr w:rsidR="00693FBE" w:rsidRPr="00693FBE" w14:paraId="3D377CA9" w14:textId="77777777" w:rsidTr="008679A4">
        <w:trPr>
          <w:trHeight w:val="70"/>
          <w:jc w:val="center"/>
        </w:trPr>
        <w:tc>
          <w:tcPr>
            <w:tcW w:w="2819" w:type="dxa"/>
            <w:vAlign w:val="center"/>
            <w:hideMark/>
          </w:tcPr>
          <w:p w14:paraId="5DE59822" w14:textId="77777777" w:rsidR="00693FBE" w:rsidRPr="00693FBE" w:rsidRDefault="00693FBE" w:rsidP="00693FBE">
            <w:pPr>
              <w:pStyle w:val="NormalWeb"/>
              <w:spacing w:before="0" w:beforeAutospacing="0" w:after="0" w:afterAutospacing="0"/>
              <w:jc w:val="both"/>
              <w:rPr>
                <w:rFonts w:ascii="Cambria" w:hAnsi="Cambria"/>
                <w:b/>
                <w:bCs/>
                <w:iCs/>
                <w:color w:val="000000"/>
                <w:sz w:val="22"/>
                <w:szCs w:val="22"/>
                <w:lang w:val="en-ID"/>
              </w:rPr>
            </w:pPr>
            <w:r w:rsidRPr="00693FBE">
              <w:rPr>
                <w:rFonts w:ascii="Cambria" w:hAnsi="Cambria"/>
                <w:b/>
                <w:bCs/>
                <w:iCs/>
                <w:color w:val="000000"/>
                <w:sz w:val="22"/>
                <w:szCs w:val="22"/>
                <w:lang w:val="en-ID"/>
              </w:rPr>
              <w:t>William Strauss &amp; Neil Howe</w:t>
            </w:r>
          </w:p>
        </w:tc>
        <w:tc>
          <w:tcPr>
            <w:tcW w:w="1630" w:type="dxa"/>
            <w:vAlign w:val="center"/>
            <w:hideMark/>
          </w:tcPr>
          <w:p w14:paraId="4C0A325B" w14:textId="77777777" w:rsidR="00693FBE" w:rsidRPr="00693FBE" w:rsidRDefault="00693FBE" w:rsidP="00693FBE">
            <w:pPr>
              <w:pStyle w:val="NormalWeb"/>
              <w:spacing w:before="0" w:beforeAutospacing="0" w:after="0" w:afterAutospacing="0"/>
              <w:jc w:val="both"/>
              <w:rPr>
                <w:rFonts w:ascii="Cambria" w:hAnsi="Cambria"/>
                <w:bCs/>
                <w:iCs/>
                <w:color w:val="000000"/>
                <w:sz w:val="22"/>
                <w:szCs w:val="22"/>
                <w:lang w:val="en-ID"/>
              </w:rPr>
            </w:pPr>
            <w:r w:rsidRPr="00693FBE">
              <w:rPr>
                <w:rFonts w:ascii="Cambria" w:hAnsi="Cambria"/>
                <w:bCs/>
                <w:iCs/>
                <w:color w:val="000000"/>
                <w:sz w:val="22"/>
                <w:szCs w:val="22"/>
                <w:lang w:val="en-ID"/>
              </w:rPr>
              <w:t>1997–2012</w:t>
            </w:r>
          </w:p>
        </w:tc>
        <w:tc>
          <w:tcPr>
            <w:tcW w:w="1137" w:type="dxa"/>
            <w:vAlign w:val="center"/>
            <w:hideMark/>
          </w:tcPr>
          <w:p w14:paraId="3E3ABD60" w14:textId="77777777" w:rsidR="00693FBE" w:rsidRPr="00693FBE" w:rsidRDefault="00693FBE" w:rsidP="00693FBE">
            <w:pPr>
              <w:pStyle w:val="NormalWeb"/>
              <w:spacing w:before="0" w:beforeAutospacing="0" w:after="0" w:afterAutospacing="0"/>
              <w:jc w:val="both"/>
              <w:rPr>
                <w:rFonts w:ascii="Cambria" w:hAnsi="Cambria"/>
                <w:bCs/>
                <w:iCs/>
                <w:color w:val="000000"/>
                <w:sz w:val="22"/>
                <w:szCs w:val="22"/>
                <w:lang w:val="en-ID"/>
              </w:rPr>
            </w:pPr>
            <w:r w:rsidRPr="00693FBE">
              <w:rPr>
                <w:rFonts w:ascii="Cambria" w:hAnsi="Cambria"/>
                <w:bCs/>
                <w:iCs/>
                <w:color w:val="000000"/>
                <w:sz w:val="22"/>
                <w:szCs w:val="22"/>
                <w:lang w:val="en-ID"/>
              </w:rPr>
              <w:t>13 – 28 tahun</w:t>
            </w:r>
          </w:p>
        </w:tc>
        <w:tc>
          <w:tcPr>
            <w:tcW w:w="3198" w:type="dxa"/>
            <w:vAlign w:val="center"/>
            <w:hideMark/>
          </w:tcPr>
          <w:p w14:paraId="6E7FF06D" w14:textId="77777777" w:rsidR="00693FBE" w:rsidRPr="00693FBE" w:rsidRDefault="00693FBE" w:rsidP="00693FBE">
            <w:pPr>
              <w:pStyle w:val="NormalWeb"/>
              <w:spacing w:before="0" w:beforeAutospacing="0" w:after="0" w:afterAutospacing="0"/>
              <w:jc w:val="both"/>
              <w:rPr>
                <w:rFonts w:ascii="Cambria" w:hAnsi="Cambria"/>
                <w:bCs/>
                <w:iCs/>
                <w:color w:val="000000"/>
                <w:sz w:val="22"/>
                <w:szCs w:val="22"/>
                <w:lang w:val="en-ID"/>
              </w:rPr>
            </w:pPr>
            <w:r w:rsidRPr="00693FBE">
              <w:rPr>
                <w:rFonts w:ascii="Cambria" w:hAnsi="Cambria"/>
                <w:bCs/>
                <w:iCs/>
                <w:color w:val="000000"/>
                <w:sz w:val="22"/>
                <w:szCs w:val="22"/>
                <w:lang w:val="en-ID"/>
              </w:rPr>
              <w:t>Teori generasi paling sering dijadikan rujukan dalam studi sosiologi</w:t>
            </w:r>
          </w:p>
        </w:tc>
      </w:tr>
      <w:tr w:rsidR="00693FBE" w:rsidRPr="00693FBE" w14:paraId="54405492" w14:textId="77777777" w:rsidTr="008679A4">
        <w:trPr>
          <w:trHeight w:val="328"/>
          <w:jc w:val="center"/>
        </w:trPr>
        <w:tc>
          <w:tcPr>
            <w:tcW w:w="2819" w:type="dxa"/>
            <w:vAlign w:val="center"/>
            <w:hideMark/>
          </w:tcPr>
          <w:p w14:paraId="14B62B00" w14:textId="77777777" w:rsidR="00693FBE" w:rsidRPr="00693FBE" w:rsidRDefault="00693FBE" w:rsidP="00693FBE">
            <w:pPr>
              <w:pStyle w:val="NormalWeb"/>
              <w:spacing w:before="0" w:beforeAutospacing="0" w:after="0" w:afterAutospacing="0"/>
              <w:jc w:val="both"/>
              <w:rPr>
                <w:rFonts w:ascii="Cambria" w:hAnsi="Cambria"/>
                <w:b/>
                <w:bCs/>
                <w:iCs/>
                <w:color w:val="000000"/>
                <w:sz w:val="22"/>
                <w:szCs w:val="22"/>
                <w:lang w:val="en-ID"/>
              </w:rPr>
            </w:pPr>
            <w:r w:rsidRPr="00693FBE">
              <w:rPr>
                <w:rFonts w:ascii="Cambria" w:hAnsi="Cambria"/>
                <w:b/>
                <w:bCs/>
                <w:iCs/>
                <w:color w:val="000000"/>
                <w:sz w:val="22"/>
                <w:szCs w:val="22"/>
                <w:lang w:val="en-ID"/>
              </w:rPr>
              <w:t>Pew Research Center</w:t>
            </w:r>
          </w:p>
        </w:tc>
        <w:tc>
          <w:tcPr>
            <w:tcW w:w="1630" w:type="dxa"/>
            <w:vAlign w:val="center"/>
            <w:hideMark/>
          </w:tcPr>
          <w:p w14:paraId="2B9C5D0B" w14:textId="77777777" w:rsidR="00693FBE" w:rsidRPr="00693FBE" w:rsidRDefault="00693FBE" w:rsidP="00693FBE">
            <w:pPr>
              <w:pStyle w:val="NormalWeb"/>
              <w:spacing w:before="0" w:beforeAutospacing="0" w:after="0" w:afterAutospacing="0"/>
              <w:jc w:val="both"/>
              <w:rPr>
                <w:rFonts w:ascii="Cambria" w:hAnsi="Cambria"/>
                <w:bCs/>
                <w:iCs/>
                <w:color w:val="000000"/>
                <w:sz w:val="22"/>
                <w:szCs w:val="22"/>
                <w:lang w:val="en-ID"/>
              </w:rPr>
            </w:pPr>
            <w:r w:rsidRPr="00693FBE">
              <w:rPr>
                <w:rFonts w:ascii="Cambria" w:hAnsi="Cambria"/>
                <w:bCs/>
                <w:iCs/>
                <w:color w:val="000000"/>
                <w:sz w:val="22"/>
                <w:szCs w:val="22"/>
                <w:lang w:val="en-ID"/>
              </w:rPr>
              <w:t>1997–2012</w:t>
            </w:r>
          </w:p>
        </w:tc>
        <w:tc>
          <w:tcPr>
            <w:tcW w:w="1137" w:type="dxa"/>
            <w:vAlign w:val="center"/>
            <w:hideMark/>
          </w:tcPr>
          <w:p w14:paraId="28AA31C2" w14:textId="77777777" w:rsidR="00693FBE" w:rsidRPr="00693FBE" w:rsidRDefault="00693FBE" w:rsidP="00693FBE">
            <w:pPr>
              <w:pStyle w:val="NormalWeb"/>
              <w:spacing w:before="0" w:beforeAutospacing="0" w:after="0" w:afterAutospacing="0"/>
              <w:jc w:val="both"/>
              <w:rPr>
                <w:rFonts w:ascii="Cambria" w:hAnsi="Cambria"/>
                <w:bCs/>
                <w:iCs/>
                <w:color w:val="000000"/>
                <w:sz w:val="22"/>
                <w:szCs w:val="22"/>
                <w:lang w:val="en-ID"/>
              </w:rPr>
            </w:pPr>
            <w:r w:rsidRPr="00693FBE">
              <w:rPr>
                <w:rFonts w:ascii="Cambria" w:hAnsi="Cambria"/>
                <w:bCs/>
                <w:iCs/>
                <w:color w:val="000000"/>
                <w:sz w:val="22"/>
                <w:szCs w:val="22"/>
                <w:lang w:val="en-ID"/>
              </w:rPr>
              <w:t>13 – 28 tahun</w:t>
            </w:r>
          </w:p>
        </w:tc>
        <w:tc>
          <w:tcPr>
            <w:tcW w:w="3198" w:type="dxa"/>
            <w:vAlign w:val="center"/>
            <w:hideMark/>
          </w:tcPr>
          <w:p w14:paraId="2443B340" w14:textId="77777777" w:rsidR="00693FBE" w:rsidRPr="00693FBE" w:rsidRDefault="00693FBE" w:rsidP="00693FBE">
            <w:pPr>
              <w:pStyle w:val="NormalWeb"/>
              <w:spacing w:before="0" w:beforeAutospacing="0" w:after="0" w:afterAutospacing="0"/>
              <w:jc w:val="both"/>
              <w:rPr>
                <w:rFonts w:ascii="Cambria" w:hAnsi="Cambria"/>
                <w:bCs/>
                <w:iCs/>
                <w:color w:val="000000"/>
                <w:sz w:val="22"/>
                <w:szCs w:val="22"/>
                <w:lang w:val="en-ID"/>
              </w:rPr>
            </w:pPr>
            <w:r w:rsidRPr="00693FBE">
              <w:rPr>
                <w:rFonts w:ascii="Cambria" w:hAnsi="Cambria"/>
                <w:bCs/>
                <w:iCs/>
                <w:color w:val="000000"/>
                <w:sz w:val="22"/>
                <w:szCs w:val="22"/>
                <w:lang w:val="en-ID"/>
              </w:rPr>
              <w:t>Banyak digunakan dalam riset di bidang SDM dan psikologi organisasi</w:t>
            </w:r>
          </w:p>
        </w:tc>
      </w:tr>
      <w:tr w:rsidR="00693FBE" w:rsidRPr="00693FBE" w14:paraId="1E8BE463" w14:textId="77777777" w:rsidTr="008679A4">
        <w:trPr>
          <w:trHeight w:val="70"/>
          <w:jc w:val="center"/>
        </w:trPr>
        <w:tc>
          <w:tcPr>
            <w:tcW w:w="2819" w:type="dxa"/>
            <w:vAlign w:val="center"/>
            <w:hideMark/>
          </w:tcPr>
          <w:p w14:paraId="42F95954" w14:textId="77777777" w:rsidR="00693FBE" w:rsidRPr="00693FBE" w:rsidRDefault="00693FBE" w:rsidP="00693FBE">
            <w:pPr>
              <w:pStyle w:val="NormalWeb"/>
              <w:spacing w:before="0" w:beforeAutospacing="0" w:after="0" w:afterAutospacing="0"/>
              <w:jc w:val="both"/>
              <w:rPr>
                <w:rFonts w:ascii="Cambria" w:hAnsi="Cambria"/>
                <w:b/>
                <w:bCs/>
                <w:iCs/>
                <w:color w:val="000000"/>
                <w:sz w:val="22"/>
                <w:szCs w:val="22"/>
                <w:lang w:val="en-ID"/>
              </w:rPr>
            </w:pPr>
            <w:r w:rsidRPr="00693FBE">
              <w:rPr>
                <w:rFonts w:ascii="Cambria" w:hAnsi="Cambria"/>
                <w:b/>
                <w:bCs/>
                <w:iCs/>
                <w:color w:val="000000"/>
                <w:sz w:val="22"/>
                <w:szCs w:val="22"/>
                <w:lang w:val="en-ID"/>
              </w:rPr>
              <w:t>McCrindle Research</w:t>
            </w:r>
          </w:p>
        </w:tc>
        <w:tc>
          <w:tcPr>
            <w:tcW w:w="1630" w:type="dxa"/>
            <w:vAlign w:val="center"/>
            <w:hideMark/>
          </w:tcPr>
          <w:p w14:paraId="72E4C1C1" w14:textId="77777777" w:rsidR="00693FBE" w:rsidRPr="00693FBE" w:rsidRDefault="00693FBE" w:rsidP="00693FBE">
            <w:pPr>
              <w:pStyle w:val="NormalWeb"/>
              <w:spacing w:before="0" w:beforeAutospacing="0" w:after="0" w:afterAutospacing="0"/>
              <w:jc w:val="both"/>
              <w:rPr>
                <w:rFonts w:ascii="Cambria" w:hAnsi="Cambria"/>
                <w:bCs/>
                <w:iCs/>
                <w:color w:val="000000"/>
                <w:sz w:val="22"/>
                <w:szCs w:val="22"/>
                <w:lang w:val="en-ID"/>
              </w:rPr>
            </w:pPr>
            <w:r w:rsidRPr="00693FBE">
              <w:rPr>
                <w:rFonts w:ascii="Cambria" w:hAnsi="Cambria"/>
                <w:bCs/>
                <w:iCs/>
                <w:color w:val="000000"/>
                <w:sz w:val="22"/>
                <w:szCs w:val="22"/>
                <w:lang w:val="en-ID"/>
              </w:rPr>
              <w:t>1995–2009</w:t>
            </w:r>
          </w:p>
        </w:tc>
        <w:tc>
          <w:tcPr>
            <w:tcW w:w="1137" w:type="dxa"/>
            <w:vAlign w:val="center"/>
            <w:hideMark/>
          </w:tcPr>
          <w:p w14:paraId="4CEA0BF0" w14:textId="77777777" w:rsidR="00693FBE" w:rsidRPr="00693FBE" w:rsidRDefault="00693FBE" w:rsidP="00693FBE">
            <w:pPr>
              <w:pStyle w:val="NormalWeb"/>
              <w:spacing w:before="0" w:beforeAutospacing="0" w:after="0" w:afterAutospacing="0"/>
              <w:jc w:val="both"/>
              <w:rPr>
                <w:rFonts w:ascii="Cambria" w:hAnsi="Cambria"/>
                <w:bCs/>
                <w:iCs/>
                <w:color w:val="000000"/>
                <w:sz w:val="22"/>
                <w:szCs w:val="22"/>
                <w:lang w:val="en-ID"/>
              </w:rPr>
            </w:pPr>
            <w:r w:rsidRPr="00693FBE">
              <w:rPr>
                <w:rFonts w:ascii="Cambria" w:hAnsi="Cambria"/>
                <w:bCs/>
                <w:iCs/>
                <w:color w:val="000000"/>
                <w:sz w:val="22"/>
                <w:szCs w:val="22"/>
                <w:lang w:val="en-ID"/>
              </w:rPr>
              <w:t>16 – 30 tahun</w:t>
            </w:r>
          </w:p>
        </w:tc>
        <w:tc>
          <w:tcPr>
            <w:tcW w:w="3198" w:type="dxa"/>
            <w:vAlign w:val="center"/>
            <w:hideMark/>
          </w:tcPr>
          <w:p w14:paraId="49D8D5B9" w14:textId="77777777" w:rsidR="00693FBE" w:rsidRPr="00693FBE" w:rsidRDefault="00693FBE" w:rsidP="00693FBE">
            <w:pPr>
              <w:pStyle w:val="NormalWeb"/>
              <w:spacing w:before="0" w:beforeAutospacing="0" w:after="0" w:afterAutospacing="0"/>
              <w:jc w:val="both"/>
              <w:rPr>
                <w:rFonts w:ascii="Cambria" w:hAnsi="Cambria"/>
                <w:bCs/>
                <w:iCs/>
                <w:color w:val="000000"/>
                <w:sz w:val="22"/>
                <w:szCs w:val="22"/>
                <w:lang w:val="en-ID"/>
              </w:rPr>
            </w:pPr>
            <w:r w:rsidRPr="00693FBE">
              <w:rPr>
                <w:rFonts w:ascii="Cambria" w:hAnsi="Cambria"/>
                <w:bCs/>
                <w:iCs/>
                <w:color w:val="000000"/>
                <w:sz w:val="22"/>
                <w:szCs w:val="22"/>
                <w:lang w:val="en-ID"/>
              </w:rPr>
              <w:t>Sering dijadikan acuan di Asia-Pasifik</w:t>
            </w:r>
          </w:p>
        </w:tc>
      </w:tr>
      <w:tr w:rsidR="00693FBE" w:rsidRPr="00693FBE" w14:paraId="3CD3F48A" w14:textId="77777777" w:rsidTr="008679A4">
        <w:trPr>
          <w:trHeight w:val="936"/>
          <w:jc w:val="center"/>
        </w:trPr>
        <w:tc>
          <w:tcPr>
            <w:tcW w:w="2819" w:type="dxa"/>
            <w:vAlign w:val="center"/>
            <w:hideMark/>
          </w:tcPr>
          <w:p w14:paraId="77C57D0F" w14:textId="77777777" w:rsidR="00693FBE" w:rsidRPr="00693FBE" w:rsidRDefault="00693FBE" w:rsidP="00693FBE">
            <w:pPr>
              <w:pStyle w:val="NormalWeb"/>
              <w:spacing w:before="0" w:beforeAutospacing="0" w:after="0" w:afterAutospacing="0"/>
              <w:jc w:val="both"/>
              <w:rPr>
                <w:rFonts w:ascii="Cambria" w:hAnsi="Cambria"/>
                <w:b/>
                <w:bCs/>
                <w:iCs/>
                <w:color w:val="000000"/>
                <w:sz w:val="22"/>
                <w:szCs w:val="22"/>
                <w:lang w:val="en-ID"/>
              </w:rPr>
            </w:pPr>
            <w:r w:rsidRPr="00693FBE">
              <w:rPr>
                <w:rFonts w:ascii="Cambria" w:hAnsi="Cambria"/>
                <w:b/>
                <w:bCs/>
                <w:iCs/>
                <w:color w:val="000000"/>
                <w:sz w:val="22"/>
                <w:szCs w:val="22"/>
                <w:lang w:val="en-ID"/>
              </w:rPr>
              <w:t>Dimock (2019)</w:t>
            </w:r>
            <w:r w:rsidRPr="00693FBE">
              <w:rPr>
                <w:rFonts w:ascii="Cambria" w:hAnsi="Cambria"/>
                <w:bCs/>
                <w:iCs/>
                <w:color w:val="000000"/>
                <w:sz w:val="22"/>
                <w:szCs w:val="22"/>
                <w:lang w:val="en-ID"/>
              </w:rPr>
              <w:t xml:space="preserve"> – Pew</w:t>
            </w:r>
          </w:p>
        </w:tc>
        <w:tc>
          <w:tcPr>
            <w:tcW w:w="1630" w:type="dxa"/>
            <w:vAlign w:val="center"/>
            <w:hideMark/>
          </w:tcPr>
          <w:p w14:paraId="6E5B9325" w14:textId="77777777" w:rsidR="00693FBE" w:rsidRPr="00693FBE" w:rsidRDefault="00693FBE" w:rsidP="00693FBE">
            <w:pPr>
              <w:pStyle w:val="NormalWeb"/>
              <w:spacing w:before="0" w:beforeAutospacing="0" w:after="0" w:afterAutospacing="0"/>
              <w:jc w:val="both"/>
              <w:rPr>
                <w:rFonts w:ascii="Cambria" w:hAnsi="Cambria"/>
                <w:bCs/>
                <w:iCs/>
                <w:color w:val="000000"/>
                <w:sz w:val="22"/>
                <w:szCs w:val="22"/>
                <w:lang w:val="en-ID"/>
              </w:rPr>
            </w:pPr>
            <w:r w:rsidRPr="00693FBE">
              <w:rPr>
                <w:rFonts w:ascii="Cambria" w:hAnsi="Cambria"/>
                <w:bCs/>
                <w:iCs/>
                <w:color w:val="000000"/>
                <w:sz w:val="22"/>
                <w:szCs w:val="22"/>
                <w:lang w:val="en-ID"/>
              </w:rPr>
              <w:t>1997–2012</w:t>
            </w:r>
          </w:p>
        </w:tc>
        <w:tc>
          <w:tcPr>
            <w:tcW w:w="1137" w:type="dxa"/>
            <w:vAlign w:val="center"/>
            <w:hideMark/>
          </w:tcPr>
          <w:p w14:paraId="4A28E575" w14:textId="77777777" w:rsidR="00693FBE" w:rsidRPr="00693FBE" w:rsidRDefault="00693FBE" w:rsidP="00693FBE">
            <w:pPr>
              <w:pStyle w:val="NormalWeb"/>
              <w:spacing w:before="0" w:beforeAutospacing="0" w:after="0" w:afterAutospacing="0"/>
              <w:jc w:val="both"/>
              <w:rPr>
                <w:rFonts w:ascii="Cambria" w:hAnsi="Cambria"/>
                <w:bCs/>
                <w:iCs/>
                <w:color w:val="000000"/>
                <w:sz w:val="22"/>
                <w:szCs w:val="22"/>
                <w:lang w:val="en-ID"/>
              </w:rPr>
            </w:pPr>
            <w:r w:rsidRPr="00693FBE">
              <w:rPr>
                <w:rFonts w:ascii="Cambria" w:hAnsi="Cambria"/>
                <w:bCs/>
                <w:iCs/>
                <w:color w:val="000000"/>
                <w:sz w:val="22"/>
                <w:szCs w:val="22"/>
                <w:lang w:val="en-ID"/>
              </w:rPr>
              <w:t>13 – 28 tahun</w:t>
            </w:r>
          </w:p>
        </w:tc>
        <w:tc>
          <w:tcPr>
            <w:tcW w:w="3198" w:type="dxa"/>
            <w:vAlign w:val="center"/>
            <w:hideMark/>
          </w:tcPr>
          <w:p w14:paraId="1DF78C74" w14:textId="77777777" w:rsidR="00693FBE" w:rsidRPr="00693FBE" w:rsidRDefault="00693FBE" w:rsidP="00693FBE">
            <w:pPr>
              <w:pStyle w:val="NormalWeb"/>
              <w:spacing w:before="0" w:beforeAutospacing="0" w:after="0" w:afterAutospacing="0"/>
              <w:jc w:val="both"/>
              <w:rPr>
                <w:rFonts w:ascii="Cambria" w:hAnsi="Cambria"/>
                <w:bCs/>
                <w:iCs/>
                <w:color w:val="000000"/>
                <w:sz w:val="22"/>
                <w:szCs w:val="22"/>
                <w:lang w:val="en-ID"/>
              </w:rPr>
            </w:pPr>
            <w:r w:rsidRPr="00693FBE">
              <w:rPr>
                <w:rFonts w:ascii="Cambria" w:hAnsi="Cambria"/>
                <w:bCs/>
                <w:iCs/>
                <w:color w:val="000000"/>
                <w:sz w:val="22"/>
                <w:szCs w:val="22"/>
                <w:lang w:val="en-ID"/>
              </w:rPr>
              <w:t>Sumber populer untuk studi demografi dan perilaku konsumen</w:t>
            </w:r>
          </w:p>
        </w:tc>
      </w:tr>
      <w:tr w:rsidR="00693FBE" w:rsidRPr="00693FBE" w14:paraId="31FADDA1" w14:textId="77777777" w:rsidTr="008679A4">
        <w:trPr>
          <w:trHeight w:val="124"/>
          <w:jc w:val="center"/>
        </w:trPr>
        <w:tc>
          <w:tcPr>
            <w:tcW w:w="2819" w:type="dxa"/>
            <w:vAlign w:val="center"/>
            <w:hideMark/>
          </w:tcPr>
          <w:p w14:paraId="2A592707" w14:textId="77777777" w:rsidR="00693FBE" w:rsidRPr="00816E6D" w:rsidRDefault="00693FBE" w:rsidP="00693FBE">
            <w:pPr>
              <w:pStyle w:val="NormalWeb"/>
              <w:spacing w:before="0" w:beforeAutospacing="0" w:after="0" w:afterAutospacing="0"/>
              <w:jc w:val="both"/>
              <w:rPr>
                <w:rFonts w:ascii="Cambria" w:hAnsi="Cambria"/>
                <w:b/>
                <w:bCs/>
                <w:iCs/>
                <w:color w:val="000000"/>
                <w:sz w:val="22"/>
                <w:szCs w:val="22"/>
                <w:lang w:val="pt-BR"/>
              </w:rPr>
            </w:pPr>
            <w:r w:rsidRPr="00816E6D">
              <w:rPr>
                <w:rFonts w:ascii="Cambria" w:hAnsi="Cambria"/>
                <w:b/>
                <w:bCs/>
                <w:iCs/>
                <w:color w:val="000000"/>
                <w:sz w:val="22"/>
                <w:szCs w:val="22"/>
                <w:lang w:val="pt-BR"/>
              </w:rPr>
              <w:t xml:space="preserve">BPS / Peneliti Indonesia (2020) - </w:t>
            </w:r>
            <w:r w:rsidRPr="00816E6D">
              <w:rPr>
                <w:rFonts w:ascii="Cambria" w:hAnsi="Cambria"/>
                <w:bCs/>
                <w:iCs/>
                <w:color w:val="000000"/>
                <w:sz w:val="22"/>
                <w:szCs w:val="22"/>
                <w:lang w:val="pt-BR"/>
              </w:rPr>
              <w:t>https://sensus.bps.go.id/</w:t>
            </w:r>
          </w:p>
        </w:tc>
        <w:tc>
          <w:tcPr>
            <w:tcW w:w="1630" w:type="dxa"/>
            <w:vAlign w:val="center"/>
            <w:hideMark/>
          </w:tcPr>
          <w:p w14:paraId="393B09AA" w14:textId="77777777" w:rsidR="00693FBE" w:rsidRPr="00693FBE" w:rsidRDefault="00693FBE" w:rsidP="00693FBE">
            <w:pPr>
              <w:pStyle w:val="NormalWeb"/>
              <w:spacing w:before="0" w:beforeAutospacing="0" w:after="0" w:afterAutospacing="0"/>
              <w:jc w:val="both"/>
              <w:rPr>
                <w:rFonts w:ascii="Cambria" w:hAnsi="Cambria"/>
                <w:bCs/>
                <w:iCs/>
                <w:color w:val="000000"/>
                <w:sz w:val="22"/>
                <w:szCs w:val="22"/>
                <w:lang w:val="en-ID"/>
              </w:rPr>
            </w:pPr>
            <w:r w:rsidRPr="00693FBE">
              <w:rPr>
                <w:rFonts w:ascii="Cambria" w:hAnsi="Cambria"/>
                <w:bCs/>
                <w:iCs/>
                <w:color w:val="000000"/>
                <w:sz w:val="22"/>
                <w:szCs w:val="22"/>
                <w:lang w:val="en-ID"/>
              </w:rPr>
              <w:t>1995/1996–2010/2012</w:t>
            </w:r>
          </w:p>
        </w:tc>
        <w:tc>
          <w:tcPr>
            <w:tcW w:w="1137" w:type="dxa"/>
            <w:vAlign w:val="center"/>
            <w:hideMark/>
          </w:tcPr>
          <w:p w14:paraId="28EE9B98" w14:textId="77777777" w:rsidR="00693FBE" w:rsidRPr="00693FBE" w:rsidRDefault="00693FBE" w:rsidP="00693FBE">
            <w:pPr>
              <w:pStyle w:val="NormalWeb"/>
              <w:spacing w:before="0" w:beforeAutospacing="0" w:after="0" w:afterAutospacing="0"/>
              <w:jc w:val="both"/>
              <w:rPr>
                <w:rFonts w:ascii="Cambria" w:hAnsi="Cambria"/>
                <w:bCs/>
                <w:iCs/>
                <w:color w:val="000000"/>
                <w:sz w:val="22"/>
                <w:szCs w:val="22"/>
                <w:lang w:val="en-ID"/>
              </w:rPr>
            </w:pPr>
            <w:r w:rsidRPr="00693FBE">
              <w:rPr>
                <w:rFonts w:ascii="Cambria" w:hAnsi="Cambria"/>
                <w:bCs/>
                <w:iCs/>
                <w:color w:val="000000"/>
                <w:sz w:val="22"/>
                <w:szCs w:val="22"/>
                <w:lang w:val="en-ID"/>
              </w:rPr>
              <w:t>13 – 30 tahun</w:t>
            </w:r>
          </w:p>
        </w:tc>
        <w:tc>
          <w:tcPr>
            <w:tcW w:w="3198" w:type="dxa"/>
            <w:vAlign w:val="center"/>
            <w:hideMark/>
          </w:tcPr>
          <w:p w14:paraId="64D3F214" w14:textId="77777777" w:rsidR="00693FBE" w:rsidRPr="00693FBE" w:rsidRDefault="00693FBE" w:rsidP="00693FBE">
            <w:pPr>
              <w:pStyle w:val="NormalWeb"/>
              <w:spacing w:before="0" w:beforeAutospacing="0" w:after="0" w:afterAutospacing="0"/>
              <w:jc w:val="both"/>
              <w:rPr>
                <w:rFonts w:ascii="Cambria" w:hAnsi="Cambria"/>
                <w:bCs/>
                <w:iCs/>
                <w:color w:val="000000"/>
                <w:sz w:val="22"/>
                <w:szCs w:val="22"/>
                <w:lang w:val="en-ID"/>
              </w:rPr>
            </w:pPr>
            <w:r w:rsidRPr="00693FBE">
              <w:rPr>
                <w:rFonts w:ascii="Cambria" w:hAnsi="Cambria"/>
                <w:bCs/>
                <w:iCs/>
                <w:color w:val="000000"/>
                <w:sz w:val="22"/>
                <w:szCs w:val="22"/>
                <w:lang w:val="en-ID"/>
              </w:rPr>
              <w:t>Umumnya disesuaikan konteks lokal di Indonesia</w:t>
            </w:r>
          </w:p>
        </w:tc>
      </w:tr>
    </w:tbl>
    <w:p w14:paraId="001546B4" w14:textId="77777777" w:rsidR="00693FBE" w:rsidRPr="00693FBE" w:rsidRDefault="00693FBE" w:rsidP="00693FBE">
      <w:pPr>
        <w:pStyle w:val="NormalWeb"/>
        <w:spacing w:before="0" w:beforeAutospacing="0" w:after="0" w:afterAutospacing="0"/>
        <w:ind w:firstLine="567"/>
        <w:jc w:val="both"/>
        <w:rPr>
          <w:rFonts w:ascii="Cambria" w:hAnsi="Cambria"/>
          <w:bCs/>
          <w:iCs/>
          <w:color w:val="000000"/>
          <w:lang w:val="id"/>
        </w:rPr>
      </w:pPr>
    </w:p>
    <w:p w14:paraId="4B46195E" w14:textId="77777777" w:rsidR="00693FBE" w:rsidRPr="00693FBE" w:rsidRDefault="00693FBE" w:rsidP="00693FBE">
      <w:pPr>
        <w:pStyle w:val="NormalWeb"/>
        <w:spacing w:before="0" w:beforeAutospacing="0" w:after="0" w:afterAutospacing="0"/>
        <w:ind w:firstLine="567"/>
        <w:jc w:val="both"/>
        <w:rPr>
          <w:rFonts w:ascii="Cambria" w:hAnsi="Cambria"/>
          <w:bCs/>
          <w:iCs/>
          <w:color w:val="000000"/>
          <w:lang w:val="id"/>
        </w:rPr>
      </w:pPr>
      <w:r w:rsidRPr="00693FBE">
        <w:rPr>
          <w:rFonts w:ascii="Cambria" w:hAnsi="Cambria"/>
          <w:bCs/>
          <w:iCs/>
          <w:color w:val="000000"/>
          <w:lang w:val="id"/>
        </w:rPr>
        <w:t>Generasi ini membawa nilai- nilai, ekspektasi, dan preferensi kerja yang berbeda dibandingkan generasi sebelumnya, yang memengaruhi dinamika organisasi, produktivitas, serta loyalitas terhadap perusahaan (Schroth, 2019; Seemiller &amp; Grace, 2016). Hal ini menuntut perusahaan untuk lebih adaptif, khususnya dalam menciptakan lingkungan kerja yang sesuai dengan karakter generasi tersebut.</w:t>
      </w:r>
    </w:p>
    <w:p w14:paraId="5B480AE8" w14:textId="77777777" w:rsidR="00693FBE" w:rsidRPr="00693FBE" w:rsidRDefault="00693FBE" w:rsidP="00693FBE">
      <w:pPr>
        <w:pStyle w:val="NormalWeb"/>
        <w:spacing w:before="0" w:beforeAutospacing="0" w:after="0" w:afterAutospacing="0"/>
        <w:ind w:firstLine="567"/>
        <w:jc w:val="both"/>
        <w:rPr>
          <w:rFonts w:ascii="Cambria" w:hAnsi="Cambria"/>
          <w:bCs/>
          <w:iCs/>
          <w:color w:val="000000"/>
          <w:lang w:val="id"/>
        </w:rPr>
      </w:pPr>
      <w:r w:rsidRPr="00693FBE">
        <w:rPr>
          <w:rFonts w:ascii="Cambria" w:hAnsi="Cambria"/>
          <w:bCs/>
          <w:iCs/>
          <w:color w:val="000000"/>
          <w:lang w:val="id"/>
        </w:rPr>
        <w:t xml:space="preserve">Generasi Z mulai memasuki dunia kerja dalam skala besar dan diperkirakan akan mendominasi angkatan kerja global pada dekade ini. Sebagai generasi yang lahir dalam era digital, mereka membawa perspektif, nilai, dan ekspektasi yang berbeda dibandingkan generasi sebelumnya (Schroth, 2019). Generasi Z dikenal sebagai kelompok yang menuntut kejelasan tujuan kerja, kesempatan pengembangan diri, serta budaya organisasi yang selaras dengan nilai pribadi. Menurut Francis dan Hoefel (2018), Generasi Z memiliki kecenderungan lebih cepat berpindah pekerjaan apabila </w:t>
      </w:r>
      <w:r w:rsidRPr="00693FBE">
        <w:rPr>
          <w:rFonts w:ascii="Cambria" w:hAnsi="Cambria"/>
          <w:bCs/>
          <w:iCs/>
          <w:color w:val="000000"/>
          <w:lang w:val="id"/>
        </w:rPr>
        <w:lastRenderedPageBreak/>
        <w:t>kondisi kerja tidak sesuai dengan ekspektasi mereka, baik dari sisi pengembangan karier, kesejahteraan, maupun lingkungan kerja yang mendukung. Hal ini berbeda dengan generasi sebelumnya yang cenderung lebih loyal meskipun menghadapi ketidakpuasan dalam pekerjaan.</w:t>
      </w:r>
    </w:p>
    <w:p w14:paraId="60981657" w14:textId="77777777" w:rsidR="00693FBE" w:rsidRPr="00693FBE" w:rsidRDefault="00693FBE" w:rsidP="00693FBE">
      <w:pPr>
        <w:pStyle w:val="NormalWeb"/>
        <w:spacing w:before="0" w:beforeAutospacing="0" w:after="0" w:afterAutospacing="0"/>
        <w:ind w:firstLine="567"/>
        <w:jc w:val="both"/>
        <w:rPr>
          <w:rFonts w:ascii="Cambria" w:hAnsi="Cambria"/>
          <w:bCs/>
          <w:iCs/>
          <w:color w:val="000000"/>
          <w:lang w:val="id"/>
        </w:rPr>
      </w:pPr>
      <w:r w:rsidRPr="00693FBE">
        <w:rPr>
          <w:rFonts w:ascii="Cambria" w:hAnsi="Cambria"/>
          <w:bCs/>
          <w:iCs/>
          <w:color w:val="000000"/>
          <w:lang w:val="id"/>
        </w:rPr>
        <w:t xml:space="preserve">Kecenderungan mobilitas tinggi Generasi Z ini berimplikasi langsung pada meningkatnya tingkat </w:t>
      </w:r>
      <w:r w:rsidRPr="00693FBE">
        <w:rPr>
          <w:rFonts w:ascii="Cambria" w:hAnsi="Cambria"/>
          <w:bCs/>
          <w:i/>
          <w:iCs/>
          <w:color w:val="000000"/>
          <w:lang w:val="id"/>
        </w:rPr>
        <w:t>turnover</w:t>
      </w:r>
      <w:r w:rsidRPr="00693FBE">
        <w:rPr>
          <w:rFonts w:ascii="Cambria" w:hAnsi="Cambria"/>
          <w:bCs/>
          <w:iCs/>
          <w:color w:val="000000"/>
          <w:lang w:val="id"/>
        </w:rPr>
        <w:t xml:space="preserve">. Hom, Lee, Shaw, dan Hausknecht (2017) menegaskan bahwa </w:t>
      </w:r>
      <w:r w:rsidRPr="00693FBE">
        <w:rPr>
          <w:rFonts w:ascii="Cambria" w:hAnsi="Cambria"/>
          <w:bCs/>
          <w:i/>
          <w:iCs/>
          <w:color w:val="000000"/>
          <w:lang w:val="id"/>
        </w:rPr>
        <w:t>turnover</w:t>
      </w:r>
      <w:r w:rsidRPr="00693FBE">
        <w:rPr>
          <w:rFonts w:ascii="Cambria" w:hAnsi="Cambria"/>
          <w:bCs/>
          <w:iCs/>
          <w:color w:val="000000"/>
          <w:lang w:val="id"/>
        </w:rPr>
        <w:t xml:space="preserve"> bukan sekadar fenomena keluar-masuk karyawan, melainkan masalah strategis yang berdampak pada biaya rekrutmen, pelatihan, penurunan produktivitas, hingga hilangnya pengetahuan organisasi. Dengan semakin besarnya proporsi Generasi Z dalam angkatan kerja, risiko </w:t>
      </w:r>
      <w:r w:rsidRPr="00693FBE">
        <w:rPr>
          <w:rFonts w:ascii="Cambria" w:hAnsi="Cambria"/>
          <w:bCs/>
          <w:i/>
          <w:iCs/>
          <w:color w:val="000000"/>
          <w:lang w:val="id"/>
        </w:rPr>
        <w:t>turnover</w:t>
      </w:r>
      <w:r w:rsidRPr="00693FBE">
        <w:rPr>
          <w:rFonts w:ascii="Cambria" w:hAnsi="Cambria"/>
          <w:bCs/>
          <w:iCs/>
          <w:color w:val="000000"/>
          <w:lang w:val="id"/>
        </w:rPr>
        <w:t xml:space="preserve"> akan semakin meningkat jika perusahaan gagal memahami ekspektasi generasi ini. Oleh karena itu, penelitian mengenai pengaruh karakteristik Generasi Z terhadap </w:t>
      </w:r>
      <w:r w:rsidRPr="00693FBE">
        <w:rPr>
          <w:rFonts w:ascii="Cambria" w:hAnsi="Cambria"/>
          <w:bCs/>
          <w:i/>
          <w:iCs/>
          <w:color w:val="000000"/>
          <w:lang w:val="id"/>
        </w:rPr>
        <w:t>turnover</w:t>
      </w:r>
      <w:r w:rsidRPr="00693FBE">
        <w:rPr>
          <w:rFonts w:ascii="Cambria" w:hAnsi="Cambria"/>
          <w:bCs/>
          <w:iCs/>
          <w:color w:val="000000"/>
          <w:lang w:val="id"/>
        </w:rPr>
        <w:t xml:space="preserve"> dengan mempertimbangkan variabel mediasi seperti kepuasan kerja menjadi relevan dan penting untuk dilakukan, karena dapat memberikan kontribusi praktis dalam merumuskan strategi retensi karyawan yang sesuai dengan dinamika generasi masa kini.</w:t>
      </w:r>
    </w:p>
    <w:p w14:paraId="459E04D0" w14:textId="77777777" w:rsidR="00693FBE" w:rsidRPr="00693FBE" w:rsidRDefault="00693FBE" w:rsidP="00693FBE">
      <w:pPr>
        <w:pStyle w:val="NormalWeb"/>
        <w:spacing w:before="0" w:beforeAutospacing="0" w:after="0" w:afterAutospacing="0"/>
        <w:ind w:firstLine="567"/>
        <w:jc w:val="both"/>
        <w:rPr>
          <w:rFonts w:ascii="Cambria" w:hAnsi="Cambria"/>
          <w:bCs/>
          <w:iCs/>
          <w:color w:val="000000"/>
          <w:lang w:val="id"/>
        </w:rPr>
      </w:pPr>
      <w:r w:rsidRPr="00693FBE">
        <w:rPr>
          <w:rFonts w:ascii="Cambria" w:hAnsi="Cambria"/>
          <w:bCs/>
          <w:iCs/>
          <w:color w:val="000000"/>
          <w:lang w:val="id"/>
        </w:rPr>
        <w:t xml:space="preserve">Dalam konteks PT X, meningkatnya proses produksi yang dipicu oleh tingginya permintaan pasar global menambah kompleksitas tekanan kerja yang dihadapi karyawan. Sebagai perusahaan manufaktur sepatu dengan kapasitas produksi sangat besar, peningkatan target output harian membuat karyawan harus bekerja dalam ritme yang cepat, repetitif, dan menuntut konsistensi kualitas. Kondisi ini berpotensi menimbulkan kelelahan fisik maupun mental, yang jika tidak dikelola dengan baik akan mendorong meningkatnya </w:t>
      </w:r>
      <w:r w:rsidRPr="00693FBE">
        <w:rPr>
          <w:rFonts w:ascii="Cambria" w:hAnsi="Cambria"/>
          <w:bCs/>
          <w:i/>
          <w:iCs/>
          <w:color w:val="000000"/>
          <w:lang w:val="id"/>
        </w:rPr>
        <w:t>turnover intention</w:t>
      </w:r>
      <w:r w:rsidRPr="00693FBE">
        <w:rPr>
          <w:rFonts w:ascii="Cambria" w:hAnsi="Cambria"/>
          <w:bCs/>
          <w:iCs/>
          <w:color w:val="000000"/>
          <w:lang w:val="id"/>
        </w:rPr>
        <w:t>. Menurut Munandar (2001), beban kerja yang tinggi dan terus menerus dapat menyebabkan stres kerja, menurunkan motivasi, serta mengurangi kepuasan kerja.</w:t>
      </w:r>
    </w:p>
    <w:p w14:paraId="5A2B670B" w14:textId="03312C38" w:rsidR="00693FBE" w:rsidRPr="00693FBE" w:rsidRDefault="00693FBE" w:rsidP="00693FBE">
      <w:pPr>
        <w:pStyle w:val="NormalWeb"/>
        <w:spacing w:before="0" w:beforeAutospacing="0" w:after="0" w:afterAutospacing="0"/>
        <w:ind w:firstLine="567"/>
        <w:jc w:val="both"/>
        <w:rPr>
          <w:rFonts w:ascii="Cambria" w:hAnsi="Cambria"/>
          <w:bCs/>
          <w:iCs/>
          <w:color w:val="000000"/>
          <w:lang w:val="id"/>
        </w:rPr>
      </w:pPr>
      <w:r w:rsidRPr="00693FBE">
        <w:rPr>
          <w:rFonts w:ascii="Cambria" w:hAnsi="Cambria"/>
          <w:bCs/>
          <w:iCs/>
          <w:color w:val="000000"/>
          <w:lang w:val="id"/>
        </w:rPr>
        <w:t xml:space="preserve">Di sisi lain, meningkatnya intensitas proses produksi dapat diimbangi dengan penerapan program </w:t>
      </w:r>
      <w:r w:rsidRPr="00693FBE">
        <w:rPr>
          <w:rFonts w:ascii="Cambria" w:hAnsi="Cambria"/>
          <w:bCs/>
          <w:i/>
          <w:iCs/>
          <w:color w:val="000000"/>
          <w:lang w:val="id"/>
        </w:rPr>
        <w:t xml:space="preserve">worklife balance </w:t>
      </w:r>
      <w:r w:rsidRPr="00693FBE">
        <w:rPr>
          <w:rFonts w:ascii="Cambria" w:hAnsi="Cambria"/>
          <w:bCs/>
          <w:iCs/>
          <w:color w:val="000000"/>
          <w:lang w:val="id"/>
        </w:rPr>
        <w:t xml:space="preserve">yang efektif. Greenhaus dan Allen (2011) menekankan bahwa </w:t>
      </w:r>
      <w:r w:rsidRPr="00693FBE">
        <w:rPr>
          <w:rFonts w:ascii="Cambria" w:hAnsi="Cambria"/>
          <w:bCs/>
          <w:i/>
          <w:iCs/>
          <w:color w:val="000000"/>
          <w:lang w:val="id"/>
        </w:rPr>
        <w:t xml:space="preserve">worklife balance </w:t>
      </w:r>
      <w:r w:rsidRPr="00693FBE">
        <w:rPr>
          <w:rFonts w:ascii="Cambria" w:hAnsi="Cambria"/>
          <w:bCs/>
          <w:iCs/>
          <w:color w:val="000000"/>
          <w:lang w:val="id"/>
        </w:rPr>
        <w:t xml:space="preserve">merupakan kondisi keseimbangan peran antara pekerjaan dan kehidupan pribadi, yang apabila dicapai dapat meningkatkan kesejahteraan karyawan serta mengurangi niat untuk meninggalkan perusahaan. Dalam konteks industri padat karya seperti PT. X, kebijakan yang mendukung keseimbangan hidup misalnya pengaturan jam kerja yang lebih manusiawi, kesempatan istirahat yang cukup, dan penyediaan fasilitas pendukung kesejahteraan karyawan menjadi faktor kunci untuk mempertahankan loyalitas karyawan. </w:t>
      </w:r>
    </w:p>
    <w:p w14:paraId="4A6AD812" w14:textId="77777777" w:rsidR="00693FBE" w:rsidRDefault="00693FBE" w:rsidP="00693FBE">
      <w:pPr>
        <w:pStyle w:val="NormalWeb"/>
        <w:spacing w:before="0" w:beforeAutospacing="0" w:after="0" w:afterAutospacing="0"/>
        <w:ind w:firstLine="567"/>
        <w:jc w:val="both"/>
        <w:rPr>
          <w:rFonts w:ascii="Cambria" w:hAnsi="Cambria"/>
          <w:bCs/>
          <w:iCs/>
          <w:color w:val="000000"/>
          <w:lang w:val="id"/>
        </w:rPr>
      </w:pPr>
      <w:r w:rsidRPr="00693FBE">
        <w:rPr>
          <w:rFonts w:ascii="Cambria" w:hAnsi="Cambria"/>
          <w:bCs/>
          <w:iCs/>
          <w:color w:val="000000"/>
          <w:lang w:val="id"/>
        </w:rPr>
        <w:t xml:space="preserve">Dalam rentang waktu antara tahun 2013 hingga 16 Desember 2024, perusahaan telah merekrut 63.638 karyawan, di mana sebanyak 34.169 orang atau 54% telah mengundurkan diri, yang menunjukkan tingkat </w:t>
      </w:r>
      <w:r w:rsidRPr="00693FBE">
        <w:rPr>
          <w:rFonts w:ascii="Cambria" w:hAnsi="Cambria"/>
          <w:bCs/>
          <w:i/>
          <w:iCs/>
          <w:color w:val="000000"/>
          <w:lang w:val="id"/>
        </w:rPr>
        <w:t>turnover</w:t>
      </w:r>
      <w:r w:rsidRPr="00693FBE">
        <w:rPr>
          <w:rFonts w:ascii="Cambria" w:hAnsi="Cambria"/>
          <w:bCs/>
          <w:iCs/>
          <w:color w:val="000000"/>
          <w:lang w:val="id"/>
        </w:rPr>
        <w:t xml:space="preserve"> yang sangat tinggi. Sepanjang Januari hingga Oktober 2024 saja, terdapat 2.765 karyawan yang mengundurkan diri, dengan mayoritas berasal dari Generasi Z. Padahal, perusahaan telah menyediakan berbagai fasilitas pendukung seperti makan siang gratis, tunjangan transportasi dan kehadiran, klinik 24 jam, pelatihan awal satu minggu, serta program promosi kinerja tahunan, Kaizen, layanan konseling mental, dan kanal pelaporan kekerasan atau pelecehan. Berbagai upaya tersebut menunjukkan bahwa perusahaan secara struktural telah mencoba menciptakan lingkungan kerja yang suportif. Namun, tingginya angka resign menunjukkan adanya faktor lain yang lebih dalam memengaruhi keputusan karyawan muda untuk meninggalkan pekerjaan.</w:t>
      </w:r>
    </w:p>
    <w:p w14:paraId="34DF3AAE" w14:textId="77777777" w:rsidR="00693FBE" w:rsidRDefault="00693FBE" w:rsidP="00693FBE">
      <w:pPr>
        <w:pStyle w:val="NormalWeb"/>
        <w:spacing w:before="0" w:beforeAutospacing="0" w:after="0" w:afterAutospacing="0"/>
        <w:jc w:val="both"/>
        <w:rPr>
          <w:rFonts w:ascii="Cambria" w:hAnsi="Cambria"/>
          <w:bCs/>
          <w:iCs/>
          <w:color w:val="000000"/>
          <w:lang w:val="id"/>
        </w:rPr>
      </w:pPr>
    </w:p>
    <w:p w14:paraId="1B0F6294" w14:textId="77777777" w:rsidR="00B77D35" w:rsidRDefault="00B77D35" w:rsidP="00693FBE">
      <w:pPr>
        <w:pStyle w:val="NormalWeb"/>
        <w:spacing w:before="0" w:beforeAutospacing="0" w:after="0" w:afterAutospacing="0"/>
        <w:jc w:val="both"/>
        <w:rPr>
          <w:rFonts w:ascii="Cambria" w:hAnsi="Cambria"/>
          <w:bCs/>
          <w:iCs/>
          <w:color w:val="000000"/>
          <w:lang w:val="id"/>
        </w:rPr>
      </w:pPr>
    </w:p>
    <w:p w14:paraId="4BBB50EF" w14:textId="78C8BCFA" w:rsidR="00693FBE" w:rsidRPr="00693FBE" w:rsidRDefault="00693FBE" w:rsidP="00693FBE">
      <w:pPr>
        <w:pStyle w:val="NormalWeb"/>
        <w:spacing w:before="0" w:beforeAutospacing="0" w:after="0" w:afterAutospacing="0"/>
        <w:jc w:val="center"/>
        <w:rPr>
          <w:rFonts w:ascii="Cambria" w:hAnsi="Cambria"/>
          <w:bCs/>
          <w:iCs/>
          <w:color w:val="000000"/>
          <w:lang w:val="id"/>
        </w:rPr>
      </w:pPr>
      <w:r w:rsidRPr="00693FBE">
        <w:rPr>
          <w:rFonts w:ascii="Cambria" w:hAnsi="Cambria"/>
          <w:b/>
          <w:bCs/>
          <w:iCs/>
          <w:color w:val="000000"/>
          <w:lang w:val="en-ID"/>
        </w:rPr>
        <w:lastRenderedPageBreak/>
        <w:t>Tabel 2</w:t>
      </w:r>
      <w:r w:rsidR="008679A4">
        <w:rPr>
          <w:rFonts w:ascii="Cambria" w:hAnsi="Cambria"/>
          <w:b/>
          <w:bCs/>
          <w:iCs/>
          <w:color w:val="000000"/>
          <w:lang w:val="en-ID"/>
        </w:rPr>
        <w:t>.</w:t>
      </w:r>
      <w:r>
        <w:rPr>
          <w:rFonts w:ascii="Cambria" w:hAnsi="Cambria"/>
          <w:bCs/>
          <w:iCs/>
          <w:color w:val="000000"/>
          <w:lang w:val="id"/>
        </w:rPr>
        <w:t xml:space="preserve"> </w:t>
      </w:r>
      <w:r w:rsidRPr="00693FBE">
        <w:rPr>
          <w:rFonts w:ascii="Cambria" w:hAnsi="Cambria"/>
          <w:iCs/>
          <w:color w:val="000000"/>
          <w:lang w:val="en-ID"/>
        </w:rPr>
        <w:t xml:space="preserve">Data </w:t>
      </w:r>
      <w:r w:rsidRPr="00693FBE">
        <w:rPr>
          <w:rFonts w:ascii="Cambria" w:hAnsi="Cambria"/>
          <w:i/>
          <w:color w:val="000000"/>
          <w:lang w:val="en-ID"/>
        </w:rPr>
        <w:t xml:space="preserve">Turnover </w:t>
      </w:r>
      <w:r w:rsidRPr="00693FBE">
        <w:rPr>
          <w:rFonts w:ascii="Cambria" w:hAnsi="Cambria"/>
          <w:iCs/>
          <w:color w:val="000000"/>
          <w:lang w:val="en-ID"/>
        </w:rPr>
        <w:t>Tahun 2023-2024</w:t>
      </w:r>
    </w:p>
    <w:tbl>
      <w:tblPr>
        <w:tblW w:w="76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0"/>
        <w:gridCol w:w="1388"/>
        <w:gridCol w:w="1340"/>
        <w:gridCol w:w="1340"/>
        <w:gridCol w:w="1347"/>
        <w:gridCol w:w="1310"/>
      </w:tblGrid>
      <w:tr w:rsidR="00693FBE" w:rsidRPr="00693FBE" w14:paraId="555983F2" w14:textId="77777777" w:rsidTr="00693FBE">
        <w:trPr>
          <w:trHeight w:val="324"/>
          <w:jc w:val="center"/>
        </w:trPr>
        <w:tc>
          <w:tcPr>
            <w:tcW w:w="397" w:type="dxa"/>
            <w:vAlign w:val="center"/>
            <w:hideMark/>
          </w:tcPr>
          <w:p w14:paraId="6C1CBF62" w14:textId="77777777" w:rsidR="00693FBE" w:rsidRPr="00693FBE" w:rsidRDefault="00693FBE" w:rsidP="00693FBE">
            <w:pPr>
              <w:pStyle w:val="NormalWeb"/>
              <w:spacing w:before="0" w:beforeAutospacing="0" w:after="0" w:afterAutospacing="0"/>
              <w:jc w:val="center"/>
              <w:rPr>
                <w:rFonts w:ascii="Cambria" w:hAnsi="Cambria"/>
                <w:b/>
                <w:bCs/>
                <w:iCs/>
                <w:color w:val="000000"/>
                <w:lang w:val="en-ID"/>
              </w:rPr>
            </w:pPr>
            <w:r w:rsidRPr="00693FBE">
              <w:rPr>
                <w:rFonts w:ascii="Cambria" w:hAnsi="Cambria"/>
                <w:b/>
                <w:bCs/>
                <w:iCs/>
                <w:color w:val="000000"/>
                <w:lang w:val="en-ID"/>
              </w:rPr>
              <w:t>Tahun</w:t>
            </w:r>
          </w:p>
        </w:tc>
        <w:tc>
          <w:tcPr>
            <w:tcW w:w="1712" w:type="dxa"/>
            <w:vAlign w:val="center"/>
            <w:hideMark/>
          </w:tcPr>
          <w:p w14:paraId="25E6F549" w14:textId="77777777" w:rsidR="00693FBE" w:rsidRPr="00693FBE" w:rsidRDefault="00693FBE" w:rsidP="00693FBE">
            <w:pPr>
              <w:pStyle w:val="NormalWeb"/>
              <w:spacing w:before="0" w:beforeAutospacing="0" w:after="0" w:afterAutospacing="0"/>
              <w:jc w:val="center"/>
              <w:rPr>
                <w:rFonts w:ascii="Cambria" w:hAnsi="Cambria"/>
                <w:b/>
                <w:bCs/>
                <w:iCs/>
                <w:color w:val="000000"/>
                <w:lang w:val="en-ID"/>
              </w:rPr>
            </w:pPr>
            <w:r w:rsidRPr="00693FBE">
              <w:rPr>
                <w:rFonts w:ascii="Cambria" w:hAnsi="Cambria"/>
                <w:b/>
                <w:bCs/>
                <w:iCs/>
                <w:color w:val="000000"/>
                <w:lang w:val="en-ID"/>
              </w:rPr>
              <w:t>Karyawan Awal</w:t>
            </w:r>
          </w:p>
        </w:tc>
        <w:tc>
          <w:tcPr>
            <w:tcW w:w="1296" w:type="dxa"/>
            <w:vAlign w:val="center"/>
            <w:hideMark/>
          </w:tcPr>
          <w:p w14:paraId="285CAD8A" w14:textId="77777777" w:rsidR="00693FBE" w:rsidRPr="00693FBE" w:rsidRDefault="00693FBE" w:rsidP="00693FBE">
            <w:pPr>
              <w:pStyle w:val="NormalWeb"/>
              <w:spacing w:before="0" w:beforeAutospacing="0" w:after="0" w:afterAutospacing="0"/>
              <w:jc w:val="center"/>
              <w:rPr>
                <w:rFonts w:ascii="Cambria" w:hAnsi="Cambria"/>
                <w:b/>
                <w:bCs/>
                <w:iCs/>
                <w:color w:val="000000"/>
                <w:lang w:val="en-ID"/>
              </w:rPr>
            </w:pPr>
            <w:r w:rsidRPr="00693FBE">
              <w:rPr>
                <w:rFonts w:ascii="Cambria" w:hAnsi="Cambria"/>
                <w:b/>
                <w:bCs/>
                <w:iCs/>
                <w:color w:val="000000"/>
                <w:lang w:val="en-ID"/>
              </w:rPr>
              <w:t>Karyawan Keluar</w:t>
            </w:r>
          </w:p>
        </w:tc>
        <w:tc>
          <w:tcPr>
            <w:tcW w:w="1296" w:type="dxa"/>
            <w:vAlign w:val="center"/>
            <w:hideMark/>
          </w:tcPr>
          <w:p w14:paraId="067A4D92" w14:textId="77777777" w:rsidR="00693FBE" w:rsidRPr="00693FBE" w:rsidRDefault="00693FBE" w:rsidP="00693FBE">
            <w:pPr>
              <w:pStyle w:val="NormalWeb"/>
              <w:spacing w:before="0" w:beforeAutospacing="0" w:after="0" w:afterAutospacing="0"/>
              <w:jc w:val="center"/>
              <w:rPr>
                <w:rFonts w:ascii="Cambria" w:hAnsi="Cambria"/>
                <w:b/>
                <w:bCs/>
                <w:iCs/>
                <w:color w:val="000000"/>
                <w:lang w:val="en-ID"/>
              </w:rPr>
            </w:pPr>
            <w:r w:rsidRPr="00693FBE">
              <w:rPr>
                <w:rFonts w:ascii="Cambria" w:hAnsi="Cambria"/>
                <w:b/>
                <w:bCs/>
                <w:iCs/>
                <w:color w:val="000000"/>
                <w:lang w:val="en-ID"/>
              </w:rPr>
              <w:t>Karyawan Masuk</w:t>
            </w:r>
          </w:p>
        </w:tc>
        <w:tc>
          <w:tcPr>
            <w:tcW w:w="1390" w:type="dxa"/>
            <w:vAlign w:val="center"/>
            <w:hideMark/>
          </w:tcPr>
          <w:p w14:paraId="1CFE83A0" w14:textId="77777777" w:rsidR="00693FBE" w:rsidRPr="00693FBE" w:rsidRDefault="00693FBE" w:rsidP="00693FBE">
            <w:pPr>
              <w:pStyle w:val="NormalWeb"/>
              <w:spacing w:before="0" w:beforeAutospacing="0" w:after="0" w:afterAutospacing="0"/>
              <w:jc w:val="center"/>
              <w:rPr>
                <w:rFonts w:ascii="Cambria" w:hAnsi="Cambria"/>
                <w:b/>
                <w:bCs/>
                <w:iCs/>
                <w:color w:val="000000"/>
                <w:lang w:val="en-ID"/>
              </w:rPr>
            </w:pPr>
            <w:r w:rsidRPr="00693FBE">
              <w:rPr>
                <w:rFonts w:ascii="Cambria" w:hAnsi="Cambria"/>
                <w:b/>
                <w:bCs/>
                <w:iCs/>
                <w:color w:val="000000"/>
                <w:lang w:val="en-ID"/>
              </w:rPr>
              <w:t>Karyawan Akhir</w:t>
            </w:r>
          </w:p>
        </w:tc>
        <w:tc>
          <w:tcPr>
            <w:tcW w:w="1564" w:type="dxa"/>
            <w:vAlign w:val="center"/>
            <w:hideMark/>
          </w:tcPr>
          <w:p w14:paraId="6B0C63B2" w14:textId="77777777" w:rsidR="00693FBE" w:rsidRPr="00693FBE" w:rsidRDefault="00693FBE" w:rsidP="00693FBE">
            <w:pPr>
              <w:pStyle w:val="NormalWeb"/>
              <w:spacing w:before="0" w:beforeAutospacing="0" w:after="0" w:afterAutospacing="0"/>
              <w:jc w:val="center"/>
              <w:rPr>
                <w:rFonts w:ascii="Cambria" w:hAnsi="Cambria"/>
                <w:b/>
                <w:bCs/>
                <w:iCs/>
                <w:color w:val="000000"/>
                <w:lang w:val="en-ID"/>
              </w:rPr>
            </w:pPr>
            <w:r w:rsidRPr="00693FBE">
              <w:rPr>
                <w:rFonts w:ascii="Cambria" w:hAnsi="Cambria"/>
                <w:b/>
                <w:bCs/>
                <w:iCs/>
                <w:color w:val="000000"/>
                <w:lang w:val="en-ID"/>
              </w:rPr>
              <w:t>Turnover Rate</w:t>
            </w:r>
          </w:p>
        </w:tc>
      </w:tr>
      <w:tr w:rsidR="00693FBE" w:rsidRPr="00693FBE" w14:paraId="7067F34F" w14:textId="77777777" w:rsidTr="00693FBE">
        <w:trPr>
          <w:trHeight w:val="324"/>
          <w:jc w:val="center"/>
        </w:trPr>
        <w:tc>
          <w:tcPr>
            <w:tcW w:w="397" w:type="dxa"/>
            <w:vAlign w:val="center"/>
            <w:hideMark/>
          </w:tcPr>
          <w:p w14:paraId="6627C47C" w14:textId="77777777" w:rsidR="00693FBE" w:rsidRPr="00693FBE" w:rsidRDefault="00693FBE" w:rsidP="00693FBE">
            <w:pPr>
              <w:pStyle w:val="NormalWeb"/>
              <w:spacing w:before="0" w:beforeAutospacing="0" w:after="0" w:afterAutospacing="0"/>
              <w:jc w:val="center"/>
              <w:rPr>
                <w:rFonts w:ascii="Cambria" w:hAnsi="Cambria"/>
                <w:bCs/>
                <w:iCs/>
                <w:color w:val="000000"/>
                <w:lang w:val="en-ID"/>
              </w:rPr>
            </w:pPr>
            <w:r w:rsidRPr="00693FBE">
              <w:rPr>
                <w:rFonts w:ascii="Cambria" w:hAnsi="Cambria"/>
                <w:bCs/>
                <w:iCs/>
                <w:color w:val="000000"/>
                <w:lang w:val="en-ID"/>
              </w:rPr>
              <w:t>2023</w:t>
            </w:r>
          </w:p>
        </w:tc>
        <w:tc>
          <w:tcPr>
            <w:tcW w:w="1712" w:type="dxa"/>
            <w:vAlign w:val="center"/>
            <w:hideMark/>
          </w:tcPr>
          <w:p w14:paraId="1EA9C6A1" w14:textId="77777777" w:rsidR="00693FBE" w:rsidRPr="00693FBE" w:rsidRDefault="00693FBE" w:rsidP="00693FBE">
            <w:pPr>
              <w:pStyle w:val="NormalWeb"/>
              <w:spacing w:before="0" w:beforeAutospacing="0" w:after="0" w:afterAutospacing="0"/>
              <w:jc w:val="center"/>
              <w:rPr>
                <w:rFonts w:ascii="Cambria" w:hAnsi="Cambria"/>
                <w:bCs/>
                <w:iCs/>
                <w:color w:val="000000"/>
                <w:lang w:val="en-ID"/>
              </w:rPr>
            </w:pPr>
            <w:r w:rsidRPr="00693FBE">
              <w:rPr>
                <w:rFonts w:ascii="Cambria" w:hAnsi="Cambria"/>
                <w:bCs/>
                <w:iCs/>
                <w:color w:val="000000"/>
                <w:lang w:val="en-ID"/>
              </w:rPr>
              <w:t>29,866</w:t>
            </w:r>
          </w:p>
        </w:tc>
        <w:tc>
          <w:tcPr>
            <w:tcW w:w="1296" w:type="dxa"/>
            <w:vAlign w:val="center"/>
            <w:hideMark/>
          </w:tcPr>
          <w:p w14:paraId="7235D272" w14:textId="77777777" w:rsidR="00693FBE" w:rsidRPr="00693FBE" w:rsidRDefault="00693FBE" w:rsidP="00693FBE">
            <w:pPr>
              <w:pStyle w:val="NormalWeb"/>
              <w:spacing w:before="0" w:beforeAutospacing="0" w:after="0" w:afterAutospacing="0"/>
              <w:jc w:val="center"/>
              <w:rPr>
                <w:rFonts w:ascii="Cambria" w:hAnsi="Cambria"/>
                <w:bCs/>
                <w:iCs/>
                <w:color w:val="000000"/>
                <w:lang w:val="en-ID"/>
              </w:rPr>
            </w:pPr>
            <w:r w:rsidRPr="00693FBE">
              <w:rPr>
                <w:rFonts w:ascii="Cambria" w:hAnsi="Cambria"/>
                <w:bCs/>
                <w:iCs/>
                <w:color w:val="000000"/>
                <w:lang w:val="en-ID"/>
              </w:rPr>
              <w:t>3,463</w:t>
            </w:r>
          </w:p>
        </w:tc>
        <w:tc>
          <w:tcPr>
            <w:tcW w:w="1296" w:type="dxa"/>
            <w:vAlign w:val="center"/>
            <w:hideMark/>
          </w:tcPr>
          <w:p w14:paraId="15D755F4" w14:textId="77777777" w:rsidR="00693FBE" w:rsidRPr="00693FBE" w:rsidRDefault="00693FBE" w:rsidP="00693FBE">
            <w:pPr>
              <w:pStyle w:val="NormalWeb"/>
              <w:spacing w:before="0" w:beforeAutospacing="0" w:after="0" w:afterAutospacing="0"/>
              <w:jc w:val="center"/>
              <w:rPr>
                <w:rFonts w:ascii="Cambria" w:hAnsi="Cambria"/>
                <w:bCs/>
                <w:iCs/>
                <w:color w:val="000000"/>
                <w:lang w:val="en-ID"/>
              </w:rPr>
            </w:pPr>
            <w:r w:rsidRPr="00693FBE">
              <w:rPr>
                <w:rFonts w:ascii="Cambria" w:hAnsi="Cambria"/>
                <w:bCs/>
                <w:iCs/>
                <w:color w:val="000000"/>
                <w:lang w:val="en-ID"/>
              </w:rPr>
              <w:t>827</w:t>
            </w:r>
          </w:p>
        </w:tc>
        <w:tc>
          <w:tcPr>
            <w:tcW w:w="1390" w:type="dxa"/>
            <w:vAlign w:val="center"/>
            <w:hideMark/>
          </w:tcPr>
          <w:p w14:paraId="010932E8" w14:textId="77777777" w:rsidR="00693FBE" w:rsidRPr="00693FBE" w:rsidRDefault="00693FBE" w:rsidP="00693FBE">
            <w:pPr>
              <w:pStyle w:val="NormalWeb"/>
              <w:spacing w:before="0" w:beforeAutospacing="0" w:after="0" w:afterAutospacing="0"/>
              <w:jc w:val="center"/>
              <w:rPr>
                <w:rFonts w:ascii="Cambria" w:hAnsi="Cambria"/>
                <w:bCs/>
                <w:iCs/>
                <w:color w:val="000000"/>
                <w:lang w:val="en-ID"/>
              </w:rPr>
            </w:pPr>
            <w:r w:rsidRPr="00693FBE">
              <w:rPr>
                <w:rFonts w:ascii="Cambria" w:hAnsi="Cambria"/>
                <w:bCs/>
                <w:iCs/>
                <w:color w:val="000000"/>
                <w:lang w:val="en-ID"/>
              </w:rPr>
              <w:t>2,7230</w:t>
            </w:r>
          </w:p>
        </w:tc>
        <w:tc>
          <w:tcPr>
            <w:tcW w:w="1564" w:type="dxa"/>
            <w:vAlign w:val="center"/>
            <w:hideMark/>
          </w:tcPr>
          <w:p w14:paraId="58F2A9C6" w14:textId="77777777" w:rsidR="00693FBE" w:rsidRPr="00693FBE" w:rsidRDefault="00693FBE" w:rsidP="00693FBE">
            <w:pPr>
              <w:pStyle w:val="NormalWeb"/>
              <w:spacing w:before="0" w:beforeAutospacing="0" w:after="0" w:afterAutospacing="0"/>
              <w:jc w:val="center"/>
              <w:rPr>
                <w:rFonts w:ascii="Cambria" w:hAnsi="Cambria"/>
                <w:bCs/>
                <w:iCs/>
                <w:color w:val="000000"/>
                <w:lang w:val="en-ID"/>
              </w:rPr>
            </w:pPr>
            <w:r w:rsidRPr="00693FBE">
              <w:rPr>
                <w:rFonts w:ascii="Cambria" w:hAnsi="Cambria"/>
                <w:bCs/>
                <w:iCs/>
                <w:color w:val="000000"/>
                <w:lang w:val="en-ID"/>
              </w:rPr>
              <w:t>12%</w:t>
            </w:r>
          </w:p>
        </w:tc>
      </w:tr>
      <w:tr w:rsidR="00693FBE" w:rsidRPr="00693FBE" w14:paraId="58315656" w14:textId="77777777" w:rsidTr="00693FBE">
        <w:trPr>
          <w:trHeight w:val="324"/>
          <w:jc w:val="center"/>
        </w:trPr>
        <w:tc>
          <w:tcPr>
            <w:tcW w:w="397" w:type="dxa"/>
            <w:vAlign w:val="center"/>
            <w:hideMark/>
          </w:tcPr>
          <w:p w14:paraId="5EEE15F5" w14:textId="77777777" w:rsidR="00693FBE" w:rsidRPr="00693FBE" w:rsidRDefault="00693FBE" w:rsidP="00693FBE">
            <w:pPr>
              <w:pStyle w:val="NormalWeb"/>
              <w:spacing w:before="0" w:beforeAutospacing="0" w:after="0" w:afterAutospacing="0"/>
              <w:jc w:val="center"/>
              <w:rPr>
                <w:rFonts w:ascii="Cambria" w:hAnsi="Cambria"/>
                <w:bCs/>
                <w:iCs/>
                <w:color w:val="000000"/>
                <w:lang w:val="en-ID"/>
              </w:rPr>
            </w:pPr>
            <w:r w:rsidRPr="00693FBE">
              <w:rPr>
                <w:rFonts w:ascii="Cambria" w:hAnsi="Cambria"/>
                <w:bCs/>
                <w:iCs/>
                <w:color w:val="000000"/>
                <w:lang w:val="en-ID"/>
              </w:rPr>
              <w:t>2024</w:t>
            </w:r>
          </w:p>
        </w:tc>
        <w:tc>
          <w:tcPr>
            <w:tcW w:w="1712" w:type="dxa"/>
            <w:vAlign w:val="center"/>
            <w:hideMark/>
          </w:tcPr>
          <w:p w14:paraId="6ECD465F" w14:textId="77777777" w:rsidR="00693FBE" w:rsidRPr="00693FBE" w:rsidRDefault="00693FBE" w:rsidP="00693FBE">
            <w:pPr>
              <w:pStyle w:val="NormalWeb"/>
              <w:spacing w:before="0" w:beforeAutospacing="0" w:after="0" w:afterAutospacing="0"/>
              <w:jc w:val="center"/>
              <w:rPr>
                <w:rFonts w:ascii="Cambria" w:hAnsi="Cambria"/>
                <w:bCs/>
                <w:iCs/>
                <w:color w:val="000000"/>
                <w:lang w:val="en-ID"/>
              </w:rPr>
            </w:pPr>
            <w:r w:rsidRPr="00693FBE">
              <w:rPr>
                <w:rFonts w:ascii="Cambria" w:hAnsi="Cambria"/>
                <w:bCs/>
                <w:iCs/>
                <w:color w:val="000000"/>
                <w:lang w:val="en-ID"/>
              </w:rPr>
              <w:t>27,230</w:t>
            </w:r>
          </w:p>
        </w:tc>
        <w:tc>
          <w:tcPr>
            <w:tcW w:w="1296" w:type="dxa"/>
            <w:vAlign w:val="center"/>
            <w:hideMark/>
          </w:tcPr>
          <w:p w14:paraId="541199B4" w14:textId="77777777" w:rsidR="00693FBE" w:rsidRPr="00693FBE" w:rsidRDefault="00693FBE" w:rsidP="00693FBE">
            <w:pPr>
              <w:pStyle w:val="NormalWeb"/>
              <w:spacing w:before="0" w:beforeAutospacing="0" w:after="0" w:afterAutospacing="0"/>
              <w:jc w:val="center"/>
              <w:rPr>
                <w:rFonts w:ascii="Cambria" w:hAnsi="Cambria"/>
                <w:bCs/>
                <w:iCs/>
                <w:color w:val="000000"/>
                <w:lang w:val="en-ID"/>
              </w:rPr>
            </w:pPr>
            <w:r w:rsidRPr="00693FBE">
              <w:rPr>
                <w:rFonts w:ascii="Cambria" w:hAnsi="Cambria"/>
                <w:bCs/>
                <w:iCs/>
                <w:color w:val="000000"/>
                <w:lang w:val="en-ID"/>
              </w:rPr>
              <w:t>3,270</w:t>
            </w:r>
          </w:p>
        </w:tc>
        <w:tc>
          <w:tcPr>
            <w:tcW w:w="1296" w:type="dxa"/>
            <w:vAlign w:val="center"/>
            <w:hideMark/>
          </w:tcPr>
          <w:p w14:paraId="42427D82" w14:textId="77777777" w:rsidR="00693FBE" w:rsidRPr="00693FBE" w:rsidRDefault="00693FBE" w:rsidP="00693FBE">
            <w:pPr>
              <w:pStyle w:val="NormalWeb"/>
              <w:spacing w:before="0" w:beforeAutospacing="0" w:after="0" w:afterAutospacing="0"/>
              <w:jc w:val="center"/>
              <w:rPr>
                <w:rFonts w:ascii="Cambria" w:hAnsi="Cambria"/>
                <w:bCs/>
                <w:iCs/>
                <w:color w:val="000000"/>
                <w:lang w:val="en-ID"/>
              </w:rPr>
            </w:pPr>
            <w:r w:rsidRPr="00693FBE">
              <w:rPr>
                <w:rFonts w:ascii="Cambria" w:hAnsi="Cambria"/>
                <w:bCs/>
                <w:iCs/>
                <w:color w:val="000000"/>
                <w:lang w:val="en-ID"/>
              </w:rPr>
              <w:t>5,315</w:t>
            </w:r>
          </w:p>
        </w:tc>
        <w:tc>
          <w:tcPr>
            <w:tcW w:w="1390" w:type="dxa"/>
            <w:vAlign w:val="center"/>
            <w:hideMark/>
          </w:tcPr>
          <w:p w14:paraId="0BD5CC61" w14:textId="77777777" w:rsidR="00693FBE" w:rsidRPr="00693FBE" w:rsidRDefault="00693FBE" w:rsidP="00693FBE">
            <w:pPr>
              <w:pStyle w:val="NormalWeb"/>
              <w:spacing w:before="0" w:beforeAutospacing="0" w:after="0" w:afterAutospacing="0"/>
              <w:jc w:val="center"/>
              <w:rPr>
                <w:rFonts w:ascii="Cambria" w:hAnsi="Cambria"/>
                <w:bCs/>
                <w:iCs/>
                <w:color w:val="000000"/>
                <w:lang w:val="en-ID"/>
              </w:rPr>
            </w:pPr>
            <w:r w:rsidRPr="00693FBE">
              <w:rPr>
                <w:rFonts w:ascii="Cambria" w:hAnsi="Cambria"/>
                <w:bCs/>
                <w:iCs/>
                <w:color w:val="000000"/>
                <w:lang w:val="en-ID"/>
              </w:rPr>
              <w:t>2,9275</w:t>
            </w:r>
          </w:p>
        </w:tc>
        <w:tc>
          <w:tcPr>
            <w:tcW w:w="1564" w:type="dxa"/>
            <w:vAlign w:val="center"/>
            <w:hideMark/>
          </w:tcPr>
          <w:p w14:paraId="240E6B26" w14:textId="77777777" w:rsidR="00693FBE" w:rsidRPr="00693FBE" w:rsidRDefault="00693FBE" w:rsidP="00693FBE">
            <w:pPr>
              <w:pStyle w:val="NormalWeb"/>
              <w:spacing w:before="0" w:beforeAutospacing="0" w:after="0" w:afterAutospacing="0"/>
              <w:jc w:val="center"/>
              <w:rPr>
                <w:rFonts w:ascii="Cambria" w:hAnsi="Cambria"/>
                <w:bCs/>
                <w:iCs/>
                <w:color w:val="000000"/>
                <w:lang w:val="en-ID"/>
              </w:rPr>
            </w:pPr>
            <w:r w:rsidRPr="00693FBE">
              <w:rPr>
                <w:rFonts w:ascii="Cambria" w:hAnsi="Cambria"/>
                <w:bCs/>
                <w:iCs/>
                <w:color w:val="000000"/>
                <w:lang w:val="en-ID"/>
              </w:rPr>
              <w:t>11,60%</w:t>
            </w:r>
          </w:p>
        </w:tc>
      </w:tr>
    </w:tbl>
    <w:p w14:paraId="77CA10A8" w14:textId="77777777" w:rsidR="00693FBE" w:rsidRPr="00B77D35" w:rsidRDefault="00693FBE" w:rsidP="00693FBE">
      <w:pPr>
        <w:pStyle w:val="NormalWeb"/>
        <w:spacing w:before="0" w:beforeAutospacing="0" w:after="0" w:afterAutospacing="0"/>
        <w:jc w:val="center"/>
        <w:rPr>
          <w:rFonts w:ascii="Cambria" w:hAnsi="Cambria"/>
          <w:bCs/>
          <w:color w:val="000000"/>
          <w:lang w:val="en-ID"/>
        </w:rPr>
      </w:pPr>
      <w:r w:rsidRPr="00B77D35">
        <w:rPr>
          <w:rFonts w:ascii="Cambria" w:hAnsi="Cambria"/>
          <w:bCs/>
          <w:color w:val="000000"/>
          <w:lang w:val="en-ID"/>
        </w:rPr>
        <w:t>Sumber: Data HR PT. X,2023-2024</w:t>
      </w:r>
    </w:p>
    <w:p w14:paraId="1DEE010F" w14:textId="77777777" w:rsidR="00693FBE" w:rsidRPr="00693FBE" w:rsidRDefault="00693FBE" w:rsidP="00693FBE">
      <w:pPr>
        <w:pStyle w:val="NormalWeb"/>
        <w:spacing w:before="0" w:beforeAutospacing="0" w:after="0" w:afterAutospacing="0"/>
        <w:jc w:val="both"/>
        <w:rPr>
          <w:rFonts w:ascii="Cambria" w:hAnsi="Cambria"/>
          <w:b/>
          <w:bCs/>
          <w:iCs/>
          <w:color w:val="000000"/>
          <w:lang w:val="en-ID"/>
        </w:rPr>
      </w:pPr>
    </w:p>
    <w:p w14:paraId="1D768527" w14:textId="52FDAD82" w:rsidR="00693FBE" w:rsidRPr="00816E6D" w:rsidRDefault="00693FBE" w:rsidP="00693FBE">
      <w:pPr>
        <w:pStyle w:val="NormalWeb"/>
        <w:spacing w:before="0" w:beforeAutospacing="0" w:after="0" w:afterAutospacing="0"/>
        <w:jc w:val="center"/>
        <w:rPr>
          <w:rFonts w:ascii="Cambria" w:hAnsi="Cambria"/>
          <w:b/>
          <w:bCs/>
          <w:iCs/>
          <w:color w:val="000000"/>
          <w:lang w:val="pt-BR"/>
        </w:rPr>
      </w:pPr>
      <w:r w:rsidRPr="00816E6D">
        <w:rPr>
          <w:rFonts w:ascii="Cambria" w:hAnsi="Cambria"/>
          <w:b/>
          <w:bCs/>
          <w:iCs/>
          <w:color w:val="000000"/>
          <w:lang w:val="pt-BR"/>
        </w:rPr>
        <w:t xml:space="preserve">Tabel </w:t>
      </w:r>
      <w:r w:rsidR="008679A4" w:rsidRPr="00816E6D">
        <w:rPr>
          <w:rFonts w:ascii="Cambria" w:hAnsi="Cambria"/>
          <w:b/>
          <w:bCs/>
          <w:iCs/>
          <w:color w:val="000000"/>
          <w:lang w:val="pt-BR"/>
        </w:rPr>
        <w:t>3.</w:t>
      </w:r>
      <w:r w:rsidRPr="00816E6D">
        <w:rPr>
          <w:rFonts w:ascii="Cambria" w:hAnsi="Cambria"/>
          <w:b/>
          <w:bCs/>
          <w:iCs/>
          <w:color w:val="000000"/>
          <w:lang w:val="pt-BR"/>
        </w:rPr>
        <w:t xml:space="preserve"> </w:t>
      </w:r>
      <w:r w:rsidRPr="00816E6D">
        <w:rPr>
          <w:rFonts w:ascii="Cambria" w:hAnsi="Cambria"/>
          <w:iCs/>
          <w:color w:val="000000"/>
          <w:lang w:val="pt-BR"/>
        </w:rPr>
        <w:t xml:space="preserve">Data </w:t>
      </w:r>
      <w:r w:rsidRPr="00816E6D">
        <w:rPr>
          <w:rFonts w:ascii="Cambria" w:hAnsi="Cambria"/>
          <w:i/>
          <w:color w:val="000000"/>
          <w:lang w:val="pt-BR"/>
        </w:rPr>
        <w:t>Turnover</w:t>
      </w:r>
      <w:r w:rsidRPr="00816E6D">
        <w:rPr>
          <w:rFonts w:ascii="Cambria" w:hAnsi="Cambria"/>
          <w:iCs/>
          <w:color w:val="000000"/>
          <w:lang w:val="pt-BR"/>
        </w:rPr>
        <w:t xml:space="preserve"> Karyawan Generasi Z Tahun 2023-2024</w:t>
      </w:r>
    </w:p>
    <w:tbl>
      <w:tblPr>
        <w:tblW w:w="76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8"/>
        <w:gridCol w:w="1393"/>
        <w:gridCol w:w="1340"/>
        <w:gridCol w:w="1340"/>
        <w:gridCol w:w="1343"/>
        <w:gridCol w:w="1271"/>
      </w:tblGrid>
      <w:tr w:rsidR="00693FBE" w:rsidRPr="00693FBE" w14:paraId="19C902B0" w14:textId="77777777" w:rsidTr="00693FBE">
        <w:trPr>
          <w:trHeight w:val="324"/>
          <w:jc w:val="center"/>
        </w:trPr>
        <w:tc>
          <w:tcPr>
            <w:tcW w:w="1070" w:type="dxa"/>
            <w:vAlign w:val="center"/>
            <w:hideMark/>
          </w:tcPr>
          <w:p w14:paraId="66DEDBE4" w14:textId="77777777" w:rsidR="00693FBE" w:rsidRPr="00693FBE" w:rsidRDefault="00693FBE" w:rsidP="00693FBE">
            <w:pPr>
              <w:pStyle w:val="NormalWeb"/>
              <w:spacing w:before="0" w:beforeAutospacing="0" w:after="0" w:afterAutospacing="0"/>
              <w:jc w:val="center"/>
              <w:rPr>
                <w:rFonts w:ascii="Cambria" w:hAnsi="Cambria"/>
                <w:b/>
                <w:bCs/>
                <w:iCs/>
                <w:color w:val="000000"/>
                <w:lang w:val="en-ID"/>
              </w:rPr>
            </w:pPr>
            <w:r w:rsidRPr="00693FBE">
              <w:rPr>
                <w:rFonts w:ascii="Cambria" w:hAnsi="Cambria"/>
                <w:b/>
                <w:bCs/>
                <w:iCs/>
                <w:color w:val="000000"/>
                <w:lang w:val="en-ID"/>
              </w:rPr>
              <w:t>Tahun</w:t>
            </w:r>
          </w:p>
        </w:tc>
        <w:tc>
          <w:tcPr>
            <w:tcW w:w="1534" w:type="dxa"/>
            <w:vAlign w:val="center"/>
            <w:hideMark/>
          </w:tcPr>
          <w:p w14:paraId="0EA6B8E9" w14:textId="77777777" w:rsidR="00693FBE" w:rsidRPr="00693FBE" w:rsidRDefault="00693FBE" w:rsidP="00693FBE">
            <w:pPr>
              <w:pStyle w:val="NormalWeb"/>
              <w:spacing w:before="0" w:beforeAutospacing="0" w:after="0" w:afterAutospacing="0"/>
              <w:jc w:val="center"/>
              <w:rPr>
                <w:rFonts w:ascii="Cambria" w:hAnsi="Cambria"/>
                <w:b/>
                <w:bCs/>
                <w:iCs/>
                <w:color w:val="000000"/>
                <w:lang w:val="en-ID"/>
              </w:rPr>
            </w:pPr>
            <w:r w:rsidRPr="00693FBE">
              <w:rPr>
                <w:rFonts w:ascii="Cambria" w:hAnsi="Cambria"/>
                <w:b/>
                <w:bCs/>
                <w:iCs/>
                <w:color w:val="000000"/>
                <w:lang w:val="en-ID"/>
              </w:rPr>
              <w:t>Karyawan Awal</w:t>
            </w:r>
          </w:p>
        </w:tc>
        <w:tc>
          <w:tcPr>
            <w:tcW w:w="1296" w:type="dxa"/>
            <w:vAlign w:val="center"/>
            <w:hideMark/>
          </w:tcPr>
          <w:p w14:paraId="2D107885" w14:textId="77777777" w:rsidR="00693FBE" w:rsidRPr="00693FBE" w:rsidRDefault="00693FBE" w:rsidP="00693FBE">
            <w:pPr>
              <w:pStyle w:val="NormalWeb"/>
              <w:spacing w:before="0" w:beforeAutospacing="0" w:after="0" w:afterAutospacing="0"/>
              <w:jc w:val="center"/>
              <w:rPr>
                <w:rFonts w:ascii="Cambria" w:hAnsi="Cambria"/>
                <w:b/>
                <w:bCs/>
                <w:iCs/>
                <w:color w:val="000000"/>
                <w:lang w:val="en-ID"/>
              </w:rPr>
            </w:pPr>
            <w:r w:rsidRPr="00693FBE">
              <w:rPr>
                <w:rFonts w:ascii="Cambria" w:hAnsi="Cambria"/>
                <w:b/>
                <w:bCs/>
                <w:iCs/>
                <w:color w:val="000000"/>
                <w:lang w:val="en-ID"/>
              </w:rPr>
              <w:t>Karyawan Keluar</w:t>
            </w:r>
          </w:p>
        </w:tc>
        <w:tc>
          <w:tcPr>
            <w:tcW w:w="1296" w:type="dxa"/>
            <w:vAlign w:val="center"/>
            <w:hideMark/>
          </w:tcPr>
          <w:p w14:paraId="6BEC50CB" w14:textId="77777777" w:rsidR="00693FBE" w:rsidRPr="00693FBE" w:rsidRDefault="00693FBE" w:rsidP="00693FBE">
            <w:pPr>
              <w:pStyle w:val="NormalWeb"/>
              <w:spacing w:before="0" w:beforeAutospacing="0" w:after="0" w:afterAutospacing="0"/>
              <w:jc w:val="center"/>
              <w:rPr>
                <w:rFonts w:ascii="Cambria" w:hAnsi="Cambria"/>
                <w:b/>
                <w:bCs/>
                <w:iCs/>
                <w:color w:val="000000"/>
                <w:lang w:val="en-ID"/>
              </w:rPr>
            </w:pPr>
            <w:r w:rsidRPr="00693FBE">
              <w:rPr>
                <w:rFonts w:ascii="Cambria" w:hAnsi="Cambria"/>
                <w:b/>
                <w:bCs/>
                <w:iCs/>
                <w:color w:val="000000"/>
                <w:lang w:val="en-ID"/>
              </w:rPr>
              <w:t>Karyawan Masuk</w:t>
            </w:r>
          </w:p>
        </w:tc>
        <w:tc>
          <w:tcPr>
            <w:tcW w:w="1350" w:type="dxa"/>
            <w:vAlign w:val="center"/>
            <w:hideMark/>
          </w:tcPr>
          <w:p w14:paraId="63E46AB7" w14:textId="77777777" w:rsidR="00693FBE" w:rsidRPr="00693FBE" w:rsidRDefault="00693FBE" w:rsidP="00693FBE">
            <w:pPr>
              <w:pStyle w:val="NormalWeb"/>
              <w:spacing w:before="0" w:beforeAutospacing="0" w:after="0" w:afterAutospacing="0"/>
              <w:jc w:val="center"/>
              <w:rPr>
                <w:rFonts w:ascii="Cambria" w:hAnsi="Cambria"/>
                <w:b/>
                <w:bCs/>
                <w:iCs/>
                <w:color w:val="000000"/>
                <w:lang w:val="en-ID"/>
              </w:rPr>
            </w:pPr>
            <w:r w:rsidRPr="00693FBE">
              <w:rPr>
                <w:rFonts w:ascii="Cambria" w:hAnsi="Cambria"/>
                <w:b/>
                <w:bCs/>
                <w:iCs/>
                <w:color w:val="000000"/>
                <w:lang w:val="en-ID"/>
              </w:rPr>
              <w:t>Karyawan Akhir</w:t>
            </w:r>
          </w:p>
        </w:tc>
        <w:tc>
          <w:tcPr>
            <w:tcW w:w="1109" w:type="dxa"/>
            <w:vAlign w:val="center"/>
            <w:hideMark/>
          </w:tcPr>
          <w:p w14:paraId="4CDEC8C5" w14:textId="77777777" w:rsidR="00693FBE" w:rsidRPr="00693FBE" w:rsidRDefault="00693FBE" w:rsidP="00693FBE">
            <w:pPr>
              <w:pStyle w:val="NormalWeb"/>
              <w:spacing w:before="0" w:beforeAutospacing="0" w:after="0" w:afterAutospacing="0"/>
              <w:jc w:val="center"/>
              <w:rPr>
                <w:rFonts w:ascii="Cambria" w:hAnsi="Cambria"/>
                <w:b/>
                <w:bCs/>
                <w:iCs/>
                <w:color w:val="000000"/>
                <w:lang w:val="en-ID"/>
              </w:rPr>
            </w:pPr>
            <w:r w:rsidRPr="00693FBE">
              <w:rPr>
                <w:rFonts w:ascii="Cambria" w:hAnsi="Cambria"/>
                <w:b/>
                <w:bCs/>
                <w:iCs/>
                <w:color w:val="000000"/>
                <w:lang w:val="en-ID"/>
              </w:rPr>
              <w:t>Turnover Rate</w:t>
            </w:r>
          </w:p>
        </w:tc>
      </w:tr>
      <w:tr w:rsidR="00693FBE" w:rsidRPr="00693FBE" w14:paraId="63DB52EE" w14:textId="77777777" w:rsidTr="00693FBE">
        <w:trPr>
          <w:trHeight w:val="324"/>
          <w:jc w:val="center"/>
        </w:trPr>
        <w:tc>
          <w:tcPr>
            <w:tcW w:w="1070" w:type="dxa"/>
            <w:vAlign w:val="center"/>
            <w:hideMark/>
          </w:tcPr>
          <w:p w14:paraId="4F78DA9A" w14:textId="77777777" w:rsidR="00693FBE" w:rsidRPr="00693FBE" w:rsidRDefault="00693FBE" w:rsidP="00693FBE">
            <w:pPr>
              <w:pStyle w:val="NormalWeb"/>
              <w:spacing w:before="0" w:beforeAutospacing="0" w:after="0" w:afterAutospacing="0"/>
              <w:jc w:val="center"/>
              <w:rPr>
                <w:rFonts w:ascii="Cambria" w:hAnsi="Cambria"/>
                <w:bCs/>
                <w:iCs/>
                <w:color w:val="000000"/>
                <w:lang w:val="en-ID"/>
              </w:rPr>
            </w:pPr>
            <w:r w:rsidRPr="00693FBE">
              <w:rPr>
                <w:rFonts w:ascii="Cambria" w:hAnsi="Cambria"/>
                <w:bCs/>
                <w:iCs/>
                <w:color w:val="000000"/>
                <w:lang w:val="en-ID"/>
              </w:rPr>
              <w:t>2023</w:t>
            </w:r>
          </w:p>
        </w:tc>
        <w:tc>
          <w:tcPr>
            <w:tcW w:w="1534" w:type="dxa"/>
            <w:vAlign w:val="center"/>
            <w:hideMark/>
          </w:tcPr>
          <w:p w14:paraId="6A67166B" w14:textId="77777777" w:rsidR="00693FBE" w:rsidRPr="00693FBE" w:rsidRDefault="00693FBE" w:rsidP="00693FBE">
            <w:pPr>
              <w:pStyle w:val="NormalWeb"/>
              <w:spacing w:before="0" w:beforeAutospacing="0" w:after="0" w:afterAutospacing="0"/>
              <w:jc w:val="center"/>
              <w:rPr>
                <w:rFonts w:ascii="Cambria" w:hAnsi="Cambria"/>
                <w:bCs/>
                <w:iCs/>
                <w:color w:val="000000"/>
                <w:lang w:val="en-ID"/>
              </w:rPr>
            </w:pPr>
            <w:r w:rsidRPr="00693FBE">
              <w:rPr>
                <w:rFonts w:ascii="Cambria" w:hAnsi="Cambria"/>
                <w:bCs/>
                <w:iCs/>
                <w:color w:val="000000"/>
                <w:lang w:val="en-ID"/>
              </w:rPr>
              <w:t>16,308</w:t>
            </w:r>
          </w:p>
        </w:tc>
        <w:tc>
          <w:tcPr>
            <w:tcW w:w="1296" w:type="dxa"/>
            <w:vAlign w:val="center"/>
            <w:hideMark/>
          </w:tcPr>
          <w:p w14:paraId="0FD3E3DC" w14:textId="77777777" w:rsidR="00693FBE" w:rsidRPr="00693FBE" w:rsidRDefault="00693FBE" w:rsidP="00693FBE">
            <w:pPr>
              <w:pStyle w:val="NormalWeb"/>
              <w:spacing w:before="0" w:beforeAutospacing="0" w:after="0" w:afterAutospacing="0"/>
              <w:jc w:val="center"/>
              <w:rPr>
                <w:rFonts w:ascii="Cambria" w:hAnsi="Cambria"/>
                <w:bCs/>
                <w:iCs/>
                <w:color w:val="000000"/>
                <w:lang w:val="en-ID"/>
              </w:rPr>
            </w:pPr>
            <w:r w:rsidRPr="00693FBE">
              <w:rPr>
                <w:rFonts w:ascii="Cambria" w:hAnsi="Cambria"/>
                <w:bCs/>
                <w:iCs/>
                <w:color w:val="000000"/>
                <w:lang w:val="en-ID"/>
              </w:rPr>
              <w:t>1,978</w:t>
            </w:r>
          </w:p>
        </w:tc>
        <w:tc>
          <w:tcPr>
            <w:tcW w:w="1296" w:type="dxa"/>
            <w:vAlign w:val="center"/>
            <w:hideMark/>
          </w:tcPr>
          <w:p w14:paraId="4ED9325B" w14:textId="77777777" w:rsidR="00693FBE" w:rsidRPr="00693FBE" w:rsidRDefault="00693FBE" w:rsidP="00693FBE">
            <w:pPr>
              <w:pStyle w:val="NormalWeb"/>
              <w:spacing w:before="0" w:beforeAutospacing="0" w:after="0" w:afterAutospacing="0"/>
              <w:jc w:val="center"/>
              <w:rPr>
                <w:rFonts w:ascii="Cambria" w:hAnsi="Cambria"/>
                <w:bCs/>
                <w:iCs/>
                <w:color w:val="000000"/>
                <w:lang w:val="en-ID"/>
              </w:rPr>
            </w:pPr>
            <w:r w:rsidRPr="00693FBE">
              <w:rPr>
                <w:rFonts w:ascii="Cambria" w:hAnsi="Cambria"/>
                <w:bCs/>
                <w:iCs/>
                <w:color w:val="000000"/>
                <w:lang w:val="en-ID"/>
              </w:rPr>
              <w:t>593</w:t>
            </w:r>
          </w:p>
        </w:tc>
        <w:tc>
          <w:tcPr>
            <w:tcW w:w="1350" w:type="dxa"/>
            <w:vAlign w:val="center"/>
            <w:hideMark/>
          </w:tcPr>
          <w:p w14:paraId="7D6DB92D" w14:textId="77777777" w:rsidR="00693FBE" w:rsidRPr="00693FBE" w:rsidRDefault="00693FBE" w:rsidP="00693FBE">
            <w:pPr>
              <w:pStyle w:val="NormalWeb"/>
              <w:spacing w:before="0" w:beforeAutospacing="0" w:after="0" w:afterAutospacing="0"/>
              <w:jc w:val="center"/>
              <w:rPr>
                <w:rFonts w:ascii="Cambria" w:hAnsi="Cambria"/>
                <w:bCs/>
                <w:iCs/>
                <w:color w:val="000000"/>
                <w:lang w:val="en-ID"/>
              </w:rPr>
            </w:pPr>
            <w:r w:rsidRPr="00693FBE">
              <w:rPr>
                <w:rFonts w:ascii="Cambria" w:hAnsi="Cambria"/>
                <w:bCs/>
                <w:iCs/>
                <w:color w:val="000000"/>
                <w:lang w:val="en-ID"/>
              </w:rPr>
              <w:t>14,923</w:t>
            </w:r>
          </w:p>
        </w:tc>
        <w:tc>
          <w:tcPr>
            <w:tcW w:w="1109" w:type="dxa"/>
            <w:vAlign w:val="center"/>
            <w:hideMark/>
          </w:tcPr>
          <w:p w14:paraId="7565F7AB" w14:textId="77777777" w:rsidR="00693FBE" w:rsidRPr="00693FBE" w:rsidRDefault="00693FBE" w:rsidP="00693FBE">
            <w:pPr>
              <w:pStyle w:val="NormalWeb"/>
              <w:spacing w:before="0" w:beforeAutospacing="0" w:after="0" w:afterAutospacing="0"/>
              <w:jc w:val="center"/>
              <w:rPr>
                <w:rFonts w:ascii="Cambria" w:hAnsi="Cambria"/>
                <w:bCs/>
                <w:iCs/>
                <w:color w:val="000000"/>
                <w:lang w:val="en-ID"/>
              </w:rPr>
            </w:pPr>
            <w:r w:rsidRPr="00693FBE">
              <w:rPr>
                <w:rFonts w:ascii="Cambria" w:hAnsi="Cambria"/>
                <w:bCs/>
                <w:iCs/>
                <w:color w:val="000000"/>
                <w:lang w:val="en-ID"/>
              </w:rPr>
              <w:t>13%</w:t>
            </w:r>
          </w:p>
        </w:tc>
      </w:tr>
      <w:tr w:rsidR="00693FBE" w:rsidRPr="00693FBE" w14:paraId="62180FB8" w14:textId="77777777" w:rsidTr="00693FBE">
        <w:trPr>
          <w:trHeight w:val="324"/>
          <w:jc w:val="center"/>
        </w:trPr>
        <w:tc>
          <w:tcPr>
            <w:tcW w:w="1070" w:type="dxa"/>
            <w:vAlign w:val="center"/>
            <w:hideMark/>
          </w:tcPr>
          <w:p w14:paraId="70095F62" w14:textId="77777777" w:rsidR="00693FBE" w:rsidRPr="00693FBE" w:rsidRDefault="00693FBE" w:rsidP="00693FBE">
            <w:pPr>
              <w:pStyle w:val="NormalWeb"/>
              <w:spacing w:before="0" w:beforeAutospacing="0" w:after="0" w:afterAutospacing="0"/>
              <w:jc w:val="center"/>
              <w:rPr>
                <w:rFonts w:ascii="Cambria" w:hAnsi="Cambria"/>
                <w:bCs/>
                <w:iCs/>
                <w:color w:val="000000"/>
                <w:lang w:val="en-ID"/>
              </w:rPr>
            </w:pPr>
            <w:r w:rsidRPr="00693FBE">
              <w:rPr>
                <w:rFonts w:ascii="Cambria" w:hAnsi="Cambria"/>
                <w:bCs/>
                <w:iCs/>
                <w:color w:val="000000"/>
                <w:lang w:val="en-ID"/>
              </w:rPr>
              <w:t>2024</w:t>
            </w:r>
          </w:p>
        </w:tc>
        <w:tc>
          <w:tcPr>
            <w:tcW w:w="1534" w:type="dxa"/>
            <w:vAlign w:val="center"/>
            <w:hideMark/>
          </w:tcPr>
          <w:p w14:paraId="329D1429" w14:textId="77777777" w:rsidR="00693FBE" w:rsidRPr="00693FBE" w:rsidRDefault="00693FBE" w:rsidP="00693FBE">
            <w:pPr>
              <w:pStyle w:val="NormalWeb"/>
              <w:spacing w:before="0" w:beforeAutospacing="0" w:after="0" w:afterAutospacing="0"/>
              <w:jc w:val="center"/>
              <w:rPr>
                <w:rFonts w:ascii="Cambria" w:hAnsi="Cambria"/>
                <w:bCs/>
                <w:iCs/>
                <w:color w:val="000000"/>
                <w:lang w:val="en-ID"/>
              </w:rPr>
            </w:pPr>
            <w:r w:rsidRPr="00693FBE">
              <w:rPr>
                <w:rFonts w:ascii="Cambria" w:hAnsi="Cambria"/>
                <w:bCs/>
                <w:iCs/>
                <w:color w:val="000000"/>
                <w:lang w:val="en-ID"/>
              </w:rPr>
              <w:t>14,923</w:t>
            </w:r>
          </w:p>
        </w:tc>
        <w:tc>
          <w:tcPr>
            <w:tcW w:w="1296" w:type="dxa"/>
            <w:vAlign w:val="center"/>
            <w:hideMark/>
          </w:tcPr>
          <w:p w14:paraId="4F1B2F8D" w14:textId="77777777" w:rsidR="00693FBE" w:rsidRPr="00693FBE" w:rsidRDefault="00693FBE" w:rsidP="00693FBE">
            <w:pPr>
              <w:pStyle w:val="NormalWeb"/>
              <w:spacing w:before="0" w:beforeAutospacing="0" w:after="0" w:afterAutospacing="0"/>
              <w:jc w:val="center"/>
              <w:rPr>
                <w:rFonts w:ascii="Cambria" w:hAnsi="Cambria"/>
                <w:bCs/>
                <w:iCs/>
                <w:color w:val="000000"/>
                <w:lang w:val="en-ID"/>
              </w:rPr>
            </w:pPr>
            <w:r w:rsidRPr="00693FBE">
              <w:rPr>
                <w:rFonts w:ascii="Cambria" w:hAnsi="Cambria"/>
                <w:bCs/>
                <w:iCs/>
                <w:color w:val="000000"/>
                <w:lang w:val="en-ID"/>
              </w:rPr>
              <w:t>1,999</w:t>
            </w:r>
          </w:p>
        </w:tc>
        <w:tc>
          <w:tcPr>
            <w:tcW w:w="1296" w:type="dxa"/>
            <w:vAlign w:val="center"/>
            <w:hideMark/>
          </w:tcPr>
          <w:p w14:paraId="60FC1913" w14:textId="77777777" w:rsidR="00693FBE" w:rsidRPr="00693FBE" w:rsidRDefault="00693FBE" w:rsidP="00693FBE">
            <w:pPr>
              <w:pStyle w:val="NormalWeb"/>
              <w:spacing w:before="0" w:beforeAutospacing="0" w:after="0" w:afterAutospacing="0"/>
              <w:jc w:val="center"/>
              <w:rPr>
                <w:rFonts w:ascii="Cambria" w:hAnsi="Cambria"/>
                <w:bCs/>
                <w:iCs/>
                <w:color w:val="000000"/>
                <w:lang w:val="en-ID"/>
              </w:rPr>
            </w:pPr>
            <w:r w:rsidRPr="00693FBE">
              <w:rPr>
                <w:rFonts w:ascii="Cambria" w:hAnsi="Cambria"/>
                <w:bCs/>
                <w:iCs/>
                <w:color w:val="000000"/>
                <w:lang w:val="en-ID"/>
              </w:rPr>
              <w:t>4,590</w:t>
            </w:r>
          </w:p>
        </w:tc>
        <w:tc>
          <w:tcPr>
            <w:tcW w:w="1350" w:type="dxa"/>
            <w:vAlign w:val="center"/>
            <w:hideMark/>
          </w:tcPr>
          <w:p w14:paraId="425ADA79" w14:textId="77777777" w:rsidR="00693FBE" w:rsidRPr="00693FBE" w:rsidRDefault="00693FBE" w:rsidP="00693FBE">
            <w:pPr>
              <w:pStyle w:val="NormalWeb"/>
              <w:spacing w:before="0" w:beforeAutospacing="0" w:after="0" w:afterAutospacing="0"/>
              <w:jc w:val="center"/>
              <w:rPr>
                <w:rFonts w:ascii="Cambria" w:hAnsi="Cambria"/>
                <w:bCs/>
                <w:iCs/>
                <w:color w:val="000000"/>
                <w:lang w:val="en-ID"/>
              </w:rPr>
            </w:pPr>
            <w:r w:rsidRPr="00693FBE">
              <w:rPr>
                <w:rFonts w:ascii="Cambria" w:hAnsi="Cambria"/>
                <w:bCs/>
                <w:iCs/>
                <w:color w:val="000000"/>
                <w:lang w:val="en-ID"/>
              </w:rPr>
              <w:t>17,514</w:t>
            </w:r>
          </w:p>
        </w:tc>
        <w:tc>
          <w:tcPr>
            <w:tcW w:w="1109" w:type="dxa"/>
            <w:vAlign w:val="center"/>
            <w:hideMark/>
          </w:tcPr>
          <w:p w14:paraId="327C355D" w14:textId="77777777" w:rsidR="00693FBE" w:rsidRPr="00693FBE" w:rsidRDefault="00693FBE" w:rsidP="00693FBE">
            <w:pPr>
              <w:pStyle w:val="NormalWeb"/>
              <w:spacing w:before="0" w:beforeAutospacing="0" w:after="0" w:afterAutospacing="0"/>
              <w:jc w:val="center"/>
              <w:rPr>
                <w:rFonts w:ascii="Cambria" w:hAnsi="Cambria"/>
                <w:bCs/>
                <w:iCs/>
                <w:color w:val="000000"/>
                <w:lang w:val="en-ID"/>
              </w:rPr>
            </w:pPr>
            <w:r w:rsidRPr="00693FBE">
              <w:rPr>
                <w:rFonts w:ascii="Cambria" w:hAnsi="Cambria"/>
                <w:bCs/>
                <w:iCs/>
                <w:color w:val="000000"/>
                <w:lang w:val="en-ID"/>
              </w:rPr>
              <w:t>12%</w:t>
            </w:r>
          </w:p>
        </w:tc>
      </w:tr>
    </w:tbl>
    <w:p w14:paraId="501FE501" w14:textId="77777777" w:rsidR="00693FBE" w:rsidRPr="00B77D35" w:rsidRDefault="00693FBE" w:rsidP="00693FBE">
      <w:pPr>
        <w:pStyle w:val="NormalWeb"/>
        <w:spacing w:before="0" w:beforeAutospacing="0" w:after="0" w:afterAutospacing="0"/>
        <w:jc w:val="center"/>
        <w:rPr>
          <w:rFonts w:ascii="Cambria" w:hAnsi="Cambria"/>
          <w:bCs/>
          <w:color w:val="000000"/>
          <w:lang w:val="en-ID"/>
        </w:rPr>
      </w:pPr>
      <w:r w:rsidRPr="00B77D35">
        <w:rPr>
          <w:rFonts w:ascii="Cambria" w:hAnsi="Cambria"/>
          <w:bCs/>
          <w:color w:val="000000"/>
          <w:lang w:val="en-ID"/>
        </w:rPr>
        <w:t>Sumber: Data HR PT. X,2023-2024</w:t>
      </w:r>
    </w:p>
    <w:p w14:paraId="45D5FD67" w14:textId="77777777" w:rsidR="00693FBE" w:rsidRPr="00693FBE" w:rsidRDefault="00693FBE" w:rsidP="00693FBE">
      <w:pPr>
        <w:pStyle w:val="NormalWeb"/>
        <w:spacing w:before="0" w:beforeAutospacing="0" w:after="0" w:afterAutospacing="0"/>
        <w:jc w:val="center"/>
        <w:rPr>
          <w:rFonts w:ascii="Cambria" w:hAnsi="Cambria"/>
          <w:bCs/>
          <w:i/>
          <w:iCs/>
          <w:color w:val="000000"/>
          <w:lang w:val="en-ID"/>
        </w:rPr>
      </w:pPr>
    </w:p>
    <w:p w14:paraId="72A12510" w14:textId="4A2C3300" w:rsidR="00693FBE" w:rsidRPr="00693FBE" w:rsidRDefault="00693FBE" w:rsidP="00693FBE">
      <w:pPr>
        <w:pStyle w:val="NormalWeb"/>
        <w:spacing w:before="0" w:beforeAutospacing="0" w:after="0" w:afterAutospacing="0"/>
        <w:ind w:firstLine="567"/>
        <w:jc w:val="both"/>
        <w:rPr>
          <w:rFonts w:ascii="Cambria" w:hAnsi="Cambria"/>
          <w:bCs/>
          <w:iCs/>
          <w:color w:val="000000"/>
          <w:lang w:val="id"/>
        </w:rPr>
      </w:pPr>
      <w:r w:rsidRPr="00693FBE">
        <w:rPr>
          <w:rFonts w:ascii="Cambria" w:hAnsi="Cambria"/>
          <w:bCs/>
          <w:iCs/>
          <w:color w:val="000000"/>
          <w:lang w:val="id"/>
        </w:rPr>
        <w:t xml:space="preserve">Pada tabel 2 data </w:t>
      </w:r>
      <w:r w:rsidRPr="00693FBE">
        <w:rPr>
          <w:rFonts w:ascii="Cambria" w:hAnsi="Cambria"/>
          <w:bCs/>
          <w:i/>
          <w:iCs/>
          <w:color w:val="000000"/>
          <w:lang w:val="id"/>
        </w:rPr>
        <w:t>turnover</w:t>
      </w:r>
      <w:r w:rsidRPr="00693FBE">
        <w:rPr>
          <w:rFonts w:ascii="Cambria" w:hAnsi="Cambria"/>
          <w:bCs/>
          <w:iCs/>
          <w:color w:val="000000"/>
          <w:lang w:val="id"/>
        </w:rPr>
        <w:t xml:space="preserve"> karyawan secara keseluruhan di PT X selama periode tahun 2023 hingga 2024. Pada tahun 2023, terdapat 3.463 karyawan yang keluar dari total 29.866 karyawan awal, dengan tingkat </w:t>
      </w:r>
      <w:r w:rsidRPr="00693FBE">
        <w:rPr>
          <w:rFonts w:ascii="Cambria" w:hAnsi="Cambria"/>
          <w:bCs/>
          <w:i/>
          <w:iCs/>
          <w:color w:val="000000"/>
          <w:lang w:val="id"/>
        </w:rPr>
        <w:t>turnover</w:t>
      </w:r>
      <w:r w:rsidRPr="00693FBE">
        <w:rPr>
          <w:rFonts w:ascii="Cambria" w:hAnsi="Cambria"/>
          <w:bCs/>
          <w:iCs/>
          <w:color w:val="000000"/>
          <w:lang w:val="id"/>
        </w:rPr>
        <w:t xml:space="preserve"> sebesar 12%. Sementara itu, pada tahun 2024, jumlah karyawan yang keluar menurun menjadi 3.270 orang dari 27.230 karyawan awal, dengan tingkat </w:t>
      </w:r>
      <w:r w:rsidRPr="00693FBE">
        <w:rPr>
          <w:rFonts w:ascii="Cambria" w:hAnsi="Cambria"/>
          <w:bCs/>
          <w:i/>
          <w:iCs/>
          <w:color w:val="000000"/>
          <w:lang w:val="id"/>
        </w:rPr>
        <w:t>turnover</w:t>
      </w:r>
      <w:r w:rsidRPr="00693FBE">
        <w:rPr>
          <w:rFonts w:ascii="Cambria" w:hAnsi="Cambria"/>
          <w:bCs/>
          <w:iCs/>
          <w:color w:val="000000"/>
          <w:lang w:val="id"/>
        </w:rPr>
        <w:t xml:space="preserve"> sebesar 11,6%. Data ini menunjukkan bahwa meskipun terjadi sedikit penurunan, angka </w:t>
      </w:r>
      <w:r w:rsidRPr="00693FBE">
        <w:rPr>
          <w:rFonts w:ascii="Cambria" w:hAnsi="Cambria"/>
          <w:bCs/>
          <w:i/>
          <w:iCs/>
          <w:color w:val="000000"/>
          <w:lang w:val="id"/>
        </w:rPr>
        <w:t>turnover</w:t>
      </w:r>
      <w:r w:rsidRPr="00693FBE">
        <w:rPr>
          <w:rFonts w:ascii="Cambria" w:hAnsi="Cambria"/>
          <w:bCs/>
          <w:iCs/>
          <w:color w:val="000000"/>
          <w:lang w:val="id"/>
        </w:rPr>
        <w:t xml:space="preserve"> di perusahaan tetap berada pada level yang cukup tinggi.</w:t>
      </w:r>
    </w:p>
    <w:p w14:paraId="2B17BE84" w14:textId="40B3FD6F" w:rsidR="00693FBE" w:rsidRPr="00693FBE" w:rsidRDefault="00693FBE" w:rsidP="00693FBE">
      <w:pPr>
        <w:pStyle w:val="NormalWeb"/>
        <w:spacing w:before="0" w:beforeAutospacing="0" w:after="0" w:afterAutospacing="0"/>
        <w:ind w:firstLine="567"/>
        <w:jc w:val="both"/>
        <w:rPr>
          <w:rFonts w:ascii="Cambria" w:hAnsi="Cambria"/>
          <w:bCs/>
          <w:iCs/>
          <w:color w:val="000000"/>
          <w:lang w:val="id"/>
        </w:rPr>
      </w:pPr>
      <w:r w:rsidRPr="00693FBE">
        <w:rPr>
          <w:rFonts w:ascii="Cambria" w:hAnsi="Cambria"/>
          <w:bCs/>
          <w:iCs/>
          <w:color w:val="000000"/>
          <w:lang w:val="id"/>
        </w:rPr>
        <w:t xml:space="preserve">Tabel 3 menunjukkan data </w:t>
      </w:r>
      <w:r w:rsidRPr="00693FBE">
        <w:rPr>
          <w:rFonts w:ascii="Cambria" w:hAnsi="Cambria"/>
          <w:bCs/>
          <w:i/>
          <w:iCs/>
          <w:color w:val="000000"/>
          <w:lang w:val="id"/>
        </w:rPr>
        <w:t>turnover</w:t>
      </w:r>
      <w:r w:rsidRPr="00693FBE">
        <w:rPr>
          <w:rFonts w:ascii="Cambria" w:hAnsi="Cambria"/>
          <w:bCs/>
          <w:iCs/>
          <w:color w:val="000000"/>
          <w:lang w:val="id"/>
        </w:rPr>
        <w:t xml:space="preserve"> khusus karyawan Generasi Z pada periode yang sama. Pada tahun 2023, dari 16.308 karyawan Generasi Z yang tercatat di awal tahun, sebanyak 1.978 orang mengundurkan diri, dengan tingkat </w:t>
      </w:r>
      <w:r w:rsidRPr="00693FBE">
        <w:rPr>
          <w:rFonts w:ascii="Cambria" w:hAnsi="Cambria"/>
          <w:bCs/>
          <w:i/>
          <w:iCs/>
          <w:color w:val="000000"/>
          <w:lang w:val="id"/>
        </w:rPr>
        <w:t>turnover</w:t>
      </w:r>
      <w:r w:rsidRPr="00693FBE">
        <w:rPr>
          <w:rFonts w:ascii="Cambria" w:hAnsi="Cambria"/>
          <w:bCs/>
          <w:iCs/>
          <w:color w:val="000000"/>
          <w:lang w:val="id"/>
        </w:rPr>
        <w:t xml:space="preserve"> mencapai 13%. Pada tahun 2024, </w:t>
      </w:r>
      <w:r w:rsidRPr="00693FBE">
        <w:rPr>
          <w:rFonts w:ascii="Cambria" w:hAnsi="Cambria"/>
          <w:bCs/>
          <w:i/>
          <w:iCs/>
          <w:color w:val="000000"/>
          <w:lang w:val="id"/>
        </w:rPr>
        <w:t>turnover</w:t>
      </w:r>
      <w:r w:rsidRPr="00693FBE">
        <w:rPr>
          <w:rFonts w:ascii="Cambria" w:hAnsi="Cambria"/>
          <w:bCs/>
          <w:iCs/>
          <w:color w:val="000000"/>
          <w:lang w:val="id"/>
        </w:rPr>
        <w:t xml:space="preserve"> Generasi Z tetap tinggi, yaitu sebesar 12%, dengan jumlah karyawan keluar sebanyak 1.999 orang dari total 14.923 karyawan awal. Angka ini bahkan lebih tinggi dibandingkan dengan tingkat </w:t>
      </w:r>
      <w:r w:rsidRPr="00693FBE">
        <w:rPr>
          <w:rFonts w:ascii="Cambria" w:hAnsi="Cambria"/>
          <w:bCs/>
          <w:i/>
          <w:iCs/>
          <w:color w:val="000000"/>
          <w:lang w:val="id"/>
        </w:rPr>
        <w:t>turnover</w:t>
      </w:r>
      <w:r w:rsidRPr="00693FBE">
        <w:rPr>
          <w:rFonts w:ascii="Cambria" w:hAnsi="Cambria"/>
          <w:bCs/>
          <w:iCs/>
          <w:color w:val="000000"/>
          <w:lang w:val="id"/>
        </w:rPr>
        <w:t xml:space="preserve"> keseluruhan perusahaan, sehingga menunjukkan bahwa Generasi Z memiliki kecenderungan </w:t>
      </w:r>
      <w:r w:rsidRPr="00693FBE">
        <w:rPr>
          <w:rFonts w:ascii="Cambria" w:hAnsi="Cambria"/>
          <w:bCs/>
          <w:i/>
          <w:iCs/>
          <w:color w:val="000000"/>
          <w:lang w:val="id"/>
        </w:rPr>
        <w:t>turnover</w:t>
      </w:r>
      <w:r w:rsidRPr="00693FBE">
        <w:rPr>
          <w:rFonts w:ascii="Cambria" w:hAnsi="Cambria"/>
          <w:bCs/>
          <w:iCs/>
          <w:color w:val="000000"/>
          <w:lang w:val="id"/>
        </w:rPr>
        <w:t xml:space="preserve"> yang lebih besar.</w:t>
      </w:r>
    </w:p>
    <w:p w14:paraId="48F4906A" w14:textId="77777777" w:rsidR="00693FBE" w:rsidRPr="00693FBE" w:rsidRDefault="00693FBE" w:rsidP="00693FBE">
      <w:pPr>
        <w:pStyle w:val="NormalWeb"/>
        <w:spacing w:before="0" w:beforeAutospacing="0" w:after="0" w:afterAutospacing="0"/>
        <w:ind w:firstLine="567"/>
        <w:jc w:val="both"/>
        <w:rPr>
          <w:rFonts w:ascii="Cambria" w:hAnsi="Cambria"/>
          <w:bCs/>
          <w:iCs/>
          <w:color w:val="000000"/>
          <w:lang w:val="id"/>
        </w:rPr>
      </w:pPr>
      <w:r w:rsidRPr="00693FBE">
        <w:rPr>
          <w:rFonts w:ascii="Cambria" w:hAnsi="Cambria"/>
          <w:bCs/>
          <w:i/>
          <w:iCs/>
          <w:color w:val="000000"/>
          <w:lang w:val="id"/>
        </w:rPr>
        <w:t>Turnover</w:t>
      </w:r>
      <w:r w:rsidRPr="00693FBE">
        <w:rPr>
          <w:rFonts w:ascii="Cambria" w:hAnsi="Cambria"/>
          <w:bCs/>
          <w:iCs/>
          <w:color w:val="000000"/>
          <w:lang w:val="id"/>
        </w:rPr>
        <w:t xml:space="preserve"> karyawan merupakan salah satu masalah serius yang dihadapi perusahaan karena berdampak pada biaya, kinerja, serta keberlangsungan bisnis. Tingginya tingkat </w:t>
      </w:r>
      <w:r w:rsidRPr="00693FBE">
        <w:rPr>
          <w:rFonts w:ascii="Cambria" w:hAnsi="Cambria"/>
          <w:bCs/>
          <w:i/>
          <w:iCs/>
          <w:color w:val="000000"/>
          <w:lang w:val="id"/>
        </w:rPr>
        <w:t>turnover</w:t>
      </w:r>
      <w:r w:rsidRPr="00693FBE">
        <w:rPr>
          <w:rFonts w:ascii="Cambria" w:hAnsi="Cambria"/>
          <w:bCs/>
          <w:iCs/>
          <w:color w:val="000000"/>
          <w:lang w:val="id"/>
        </w:rPr>
        <w:t xml:space="preserve"> menimbulkan beban finansial yang besar akibat kebutuhan rekrutmen, seleksi, pelatihan, dan orientasi karyawan baru (Mathis &amp; Jackson, 2011). Selain itu, perusahaan kehilangan pengetahuan dan keterampilan yang dibawa oleh karyawan yang keluar, sehingga mengurangi kapasitas organisasi dalam menjaga produktivitas (Dessler, 2020). Kekosongan posisi juga memengaruhi beban kerja karyawan yang tersisa, yang berpotensi menurunkan moral dan loyalitas mereka (Robbins &amp; Judge, 2019). Lebih jauh, tingginya </w:t>
      </w:r>
      <w:r w:rsidRPr="00693FBE">
        <w:rPr>
          <w:rFonts w:ascii="Cambria" w:hAnsi="Cambria"/>
          <w:bCs/>
          <w:i/>
          <w:iCs/>
          <w:color w:val="000000"/>
          <w:lang w:val="id"/>
        </w:rPr>
        <w:t>turnover</w:t>
      </w:r>
      <w:r w:rsidRPr="00693FBE">
        <w:rPr>
          <w:rFonts w:ascii="Cambria" w:hAnsi="Cambria"/>
          <w:bCs/>
          <w:iCs/>
          <w:color w:val="000000"/>
          <w:lang w:val="id"/>
        </w:rPr>
        <w:t xml:space="preserve"> dapat menciptakan citra negatif bagi perusahaan sebagai tempat kerja yang kurang stabil, yang pada gilirannya menyulitkan organisasi dalam menarik dan mempertahankan talenta terbaik (Hom, Lee, Shaw, &amp; Hausknecht, 2017). Dengan demikian, </w:t>
      </w:r>
      <w:r w:rsidRPr="00693FBE">
        <w:rPr>
          <w:rFonts w:ascii="Cambria" w:hAnsi="Cambria"/>
          <w:bCs/>
          <w:i/>
          <w:iCs/>
          <w:color w:val="000000"/>
          <w:lang w:val="id"/>
        </w:rPr>
        <w:t>turnover</w:t>
      </w:r>
      <w:r w:rsidRPr="00693FBE">
        <w:rPr>
          <w:rFonts w:ascii="Cambria" w:hAnsi="Cambria"/>
          <w:bCs/>
          <w:iCs/>
          <w:color w:val="000000"/>
          <w:lang w:val="id"/>
        </w:rPr>
        <w:t xml:space="preserve"> tidak hanya berdampak pada hilangnya tenaga kerja, tetapi juga menimbulkan efek domino terhadap biaya, reputasi, dan daya saing perusahaan secara keseluruhan.</w:t>
      </w:r>
    </w:p>
    <w:p w14:paraId="315A5B4E" w14:textId="77777777" w:rsidR="00693FBE" w:rsidRPr="00693FBE" w:rsidRDefault="00693FBE" w:rsidP="00693FBE">
      <w:pPr>
        <w:pStyle w:val="NormalWeb"/>
        <w:spacing w:before="0" w:beforeAutospacing="0" w:after="0" w:afterAutospacing="0"/>
        <w:ind w:firstLine="567"/>
        <w:jc w:val="both"/>
        <w:rPr>
          <w:rFonts w:ascii="Cambria" w:hAnsi="Cambria"/>
          <w:bCs/>
          <w:iCs/>
          <w:color w:val="000000"/>
          <w:lang w:val="id"/>
        </w:rPr>
      </w:pPr>
      <w:r w:rsidRPr="00693FBE">
        <w:rPr>
          <w:rFonts w:ascii="Cambria" w:hAnsi="Cambria"/>
          <w:bCs/>
          <w:iCs/>
          <w:color w:val="000000"/>
          <w:lang w:val="id"/>
        </w:rPr>
        <w:t xml:space="preserve">Data ini memperkuat urgensi penelitian mengenai faktor-faktor yang memengaruhi </w:t>
      </w:r>
      <w:r w:rsidRPr="00693FBE">
        <w:rPr>
          <w:rFonts w:ascii="Cambria" w:hAnsi="Cambria"/>
          <w:bCs/>
          <w:i/>
          <w:iCs/>
          <w:color w:val="000000"/>
          <w:lang w:val="id"/>
        </w:rPr>
        <w:t>turnover intention</w:t>
      </w:r>
      <w:r w:rsidRPr="00693FBE">
        <w:rPr>
          <w:rFonts w:ascii="Cambria" w:hAnsi="Cambria"/>
          <w:bCs/>
          <w:iCs/>
          <w:color w:val="000000"/>
          <w:lang w:val="id"/>
        </w:rPr>
        <w:t xml:space="preserve"> pada Generasi Z, khususnya dalam konteks industri manufaktur, yang memiliki tekanan kerja tinggi dan risiko ketidakseimbangan antara pekerjaan dan kehidupan pribadi. Sedangkan bagi PT X terletak pada kebutuhan </w:t>
      </w:r>
      <w:r w:rsidRPr="00693FBE">
        <w:rPr>
          <w:rFonts w:ascii="Cambria" w:hAnsi="Cambria"/>
          <w:bCs/>
          <w:iCs/>
          <w:color w:val="000000"/>
          <w:lang w:val="id"/>
        </w:rPr>
        <w:lastRenderedPageBreak/>
        <w:t xml:space="preserve">perusahaan untuk mempertahankan stabilitas tenaga kerja di tengah dinamika generasi muda, khususnya Generasi Z, yang kini mendominasi angkatan kerja. Sebagai perusahaan manufaktur padat karya dengan target produksi yang tinggi untuk memenuhi permintaan global, PT. X menghadapi tantangan berupa tekanan kerja yang signifikan bagi karyawan. Tekanan ini, jika tidak dikelola, berpotensi meningkatkan </w:t>
      </w:r>
      <w:r w:rsidRPr="00693FBE">
        <w:rPr>
          <w:rFonts w:ascii="Cambria" w:hAnsi="Cambria"/>
          <w:bCs/>
          <w:i/>
          <w:iCs/>
          <w:color w:val="000000"/>
          <w:lang w:val="id"/>
        </w:rPr>
        <w:t>turnover intention</w:t>
      </w:r>
      <w:r w:rsidRPr="00693FBE">
        <w:rPr>
          <w:rFonts w:ascii="Cambria" w:hAnsi="Cambria"/>
          <w:bCs/>
          <w:iCs/>
          <w:color w:val="000000"/>
          <w:lang w:val="id"/>
        </w:rPr>
        <w:t xml:space="preserve"> yang berdampak pada biaya rekrutmen, pelatihan, serta hilangnya pengetahuan dan keterampilan yang penting bagi kelancaran operasional. Oleh karena itu, pemahaman mendalam mengenai pengaruh karakteristik Generasi Z, kepuasan kerja, dan </w:t>
      </w:r>
      <w:r w:rsidRPr="00693FBE">
        <w:rPr>
          <w:rFonts w:ascii="Cambria" w:hAnsi="Cambria"/>
          <w:bCs/>
          <w:i/>
          <w:iCs/>
          <w:color w:val="000000"/>
          <w:lang w:val="id"/>
        </w:rPr>
        <w:t xml:space="preserve">worklife balance </w:t>
      </w:r>
      <w:r w:rsidRPr="00693FBE">
        <w:rPr>
          <w:rFonts w:ascii="Cambria" w:hAnsi="Cambria"/>
          <w:bCs/>
          <w:iCs/>
          <w:color w:val="000000"/>
          <w:lang w:val="id"/>
        </w:rPr>
        <w:t xml:space="preserve">terhadap intensi bertahan karyawan menjadi sangat penting. Hasil penelitian ini diharapkan dapat memberikan dasar empiris bagi manajemen dalam merumuskan strategi sumber daya manusia yang lebih adaptif, termasuk pengembangan kebijakan retensi yang mampu menjawab kebutuhan generasi muda. Dengan demikian, penelitian ini tidak hanya relevan dari sisi akademis, tetapi juga memiliki nilai praktis yang signifikan bagi PT. X dalam menjaga produktivitas, mengurangi biaya </w:t>
      </w:r>
      <w:r w:rsidRPr="00693FBE">
        <w:rPr>
          <w:rFonts w:ascii="Cambria" w:hAnsi="Cambria"/>
          <w:bCs/>
          <w:i/>
          <w:iCs/>
          <w:color w:val="000000"/>
          <w:lang w:val="id"/>
        </w:rPr>
        <w:t>turnover</w:t>
      </w:r>
      <w:r w:rsidRPr="00693FBE">
        <w:rPr>
          <w:rFonts w:ascii="Cambria" w:hAnsi="Cambria"/>
          <w:bCs/>
          <w:iCs/>
          <w:color w:val="000000"/>
          <w:lang w:val="id"/>
        </w:rPr>
        <w:t>, serta meningkatkan daya saing perusahaan di pasar global.</w:t>
      </w:r>
    </w:p>
    <w:p w14:paraId="433495DE" w14:textId="77777777" w:rsidR="00693FBE" w:rsidRPr="00693FBE" w:rsidRDefault="00693FBE" w:rsidP="00693FBE">
      <w:pPr>
        <w:pStyle w:val="NormalWeb"/>
        <w:spacing w:before="0" w:beforeAutospacing="0" w:after="0" w:afterAutospacing="0"/>
        <w:ind w:firstLine="567"/>
        <w:jc w:val="both"/>
        <w:rPr>
          <w:rFonts w:ascii="Cambria" w:hAnsi="Cambria"/>
          <w:bCs/>
          <w:iCs/>
          <w:color w:val="000000"/>
          <w:lang w:val="id"/>
        </w:rPr>
      </w:pPr>
      <w:r w:rsidRPr="00693FBE">
        <w:rPr>
          <w:rFonts w:ascii="Cambria" w:hAnsi="Cambria"/>
          <w:bCs/>
          <w:iCs/>
          <w:color w:val="000000"/>
          <w:lang w:val="id"/>
        </w:rPr>
        <w:t xml:space="preserve">Penelitian mengenai hubungan antara </w:t>
      </w:r>
      <w:r w:rsidRPr="00693FBE">
        <w:rPr>
          <w:rFonts w:ascii="Cambria" w:hAnsi="Cambria"/>
          <w:bCs/>
          <w:i/>
          <w:iCs/>
          <w:color w:val="000000"/>
          <w:lang w:val="id"/>
        </w:rPr>
        <w:t xml:space="preserve">worklife balance </w:t>
      </w:r>
      <w:r w:rsidRPr="00693FBE">
        <w:rPr>
          <w:rFonts w:ascii="Cambria" w:hAnsi="Cambria"/>
          <w:bCs/>
          <w:iCs/>
          <w:color w:val="000000"/>
          <w:lang w:val="id"/>
        </w:rPr>
        <w:t xml:space="preserve">dan </w:t>
      </w:r>
      <w:r w:rsidRPr="00693FBE">
        <w:rPr>
          <w:rFonts w:ascii="Cambria" w:hAnsi="Cambria"/>
          <w:bCs/>
          <w:i/>
          <w:iCs/>
          <w:color w:val="000000"/>
          <w:lang w:val="id"/>
        </w:rPr>
        <w:t>turnover intention</w:t>
      </w:r>
      <w:r w:rsidRPr="00693FBE">
        <w:rPr>
          <w:rFonts w:ascii="Cambria" w:hAnsi="Cambria"/>
          <w:bCs/>
          <w:iCs/>
          <w:color w:val="000000"/>
          <w:lang w:val="id"/>
        </w:rPr>
        <w:t xml:space="preserve"> telah banyak dilakukan. Sebagian besar hasil penelitian menunjukkan bahwa </w:t>
      </w:r>
      <w:r w:rsidRPr="00693FBE">
        <w:rPr>
          <w:rFonts w:ascii="Cambria" w:hAnsi="Cambria"/>
          <w:bCs/>
          <w:i/>
          <w:iCs/>
          <w:color w:val="000000"/>
          <w:lang w:val="id"/>
        </w:rPr>
        <w:t xml:space="preserve">worklife balance </w:t>
      </w:r>
      <w:r w:rsidRPr="00693FBE">
        <w:rPr>
          <w:rFonts w:ascii="Cambria" w:hAnsi="Cambria"/>
          <w:bCs/>
          <w:iCs/>
          <w:color w:val="000000"/>
          <w:lang w:val="id"/>
        </w:rPr>
        <w:t>memiliki pengaruh signifikan terhadap niat karyawan untuk keluar dari perusahaan (Lestari, 2022; Santoso &amp; Pratama, 2021). Namun, mayoritas studi tersebut hanya mengkaji hubungan langsung antar variabel, tanpa mempertimbangkan peran variabel psikologis seperti stres kerja sebagai mediator.</w:t>
      </w:r>
    </w:p>
    <w:p w14:paraId="132BB7C5" w14:textId="77777777" w:rsidR="00693FBE" w:rsidRPr="00693FBE" w:rsidRDefault="00693FBE" w:rsidP="00693FBE">
      <w:pPr>
        <w:pStyle w:val="NormalWeb"/>
        <w:spacing w:before="0" w:beforeAutospacing="0" w:after="0" w:afterAutospacing="0"/>
        <w:ind w:firstLine="567"/>
        <w:jc w:val="both"/>
        <w:rPr>
          <w:rFonts w:ascii="Cambria" w:hAnsi="Cambria"/>
          <w:bCs/>
          <w:iCs/>
          <w:color w:val="000000"/>
          <w:lang w:val="id"/>
        </w:rPr>
      </w:pPr>
      <w:r w:rsidRPr="00693FBE">
        <w:rPr>
          <w:rFonts w:ascii="Cambria" w:hAnsi="Cambria"/>
          <w:bCs/>
          <w:iCs/>
          <w:color w:val="000000"/>
          <w:lang w:val="id"/>
        </w:rPr>
        <w:t xml:space="preserve">Di sisi lain, masih terbatas penelitian yang dilakukan secara spesifik pada industri manufaktur padat karya di Indonesia, seperti sektor produksi sepatu. Lingkungan kerja di industri ini cenderung memiliki struktur kerja yang kaku, target produksi tinggi, serta jam kerja panjang, yang berpotensi menimbulkan stres kerja dan mengganggu </w:t>
      </w:r>
      <w:r w:rsidRPr="00693FBE">
        <w:rPr>
          <w:rFonts w:ascii="Cambria" w:hAnsi="Cambria"/>
          <w:bCs/>
          <w:i/>
          <w:iCs/>
          <w:color w:val="000000"/>
          <w:lang w:val="id"/>
        </w:rPr>
        <w:t xml:space="preserve">worklife balance </w:t>
      </w:r>
      <w:r w:rsidRPr="00693FBE">
        <w:rPr>
          <w:rFonts w:ascii="Cambria" w:hAnsi="Cambria"/>
          <w:bCs/>
          <w:iCs/>
          <w:color w:val="000000"/>
          <w:lang w:val="id"/>
        </w:rPr>
        <w:t>karyawan.</w:t>
      </w:r>
    </w:p>
    <w:p w14:paraId="0F35CB6C" w14:textId="77777777" w:rsidR="00693FBE" w:rsidRPr="00693FBE" w:rsidRDefault="00693FBE" w:rsidP="00693FBE">
      <w:pPr>
        <w:pStyle w:val="NormalWeb"/>
        <w:spacing w:before="0" w:beforeAutospacing="0" w:after="0" w:afterAutospacing="0"/>
        <w:ind w:firstLine="567"/>
        <w:jc w:val="both"/>
        <w:rPr>
          <w:rFonts w:ascii="Cambria" w:hAnsi="Cambria"/>
          <w:bCs/>
          <w:iCs/>
          <w:color w:val="000000"/>
          <w:lang w:val="id"/>
        </w:rPr>
      </w:pPr>
      <w:r w:rsidRPr="00693FBE">
        <w:rPr>
          <w:rFonts w:ascii="Cambria" w:hAnsi="Cambria"/>
          <w:bCs/>
          <w:iCs/>
          <w:color w:val="000000"/>
          <w:lang w:val="id"/>
        </w:rPr>
        <w:t>Berdasarkan uraian tersebut, terdapat kesenjangan penelitian yang ingin dijawab, yaitu:</w:t>
      </w:r>
    </w:p>
    <w:p w14:paraId="1DC9B352" w14:textId="77777777" w:rsidR="00693FBE" w:rsidRPr="00693FBE" w:rsidRDefault="00693FBE" w:rsidP="00F336E7">
      <w:pPr>
        <w:pStyle w:val="NormalWeb"/>
        <w:numPr>
          <w:ilvl w:val="0"/>
          <w:numId w:val="6"/>
        </w:numPr>
        <w:spacing w:before="0" w:beforeAutospacing="0" w:after="0" w:afterAutospacing="0"/>
        <w:ind w:left="284" w:hanging="284"/>
        <w:jc w:val="both"/>
        <w:rPr>
          <w:rFonts w:ascii="Cambria" w:hAnsi="Cambria"/>
          <w:bCs/>
          <w:iCs/>
          <w:color w:val="000000"/>
          <w:lang w:val="id"/>
        </w:rPr>
      </w:pPr>
      <w:r w:rsidRPr="00693FBE">
        <w:rPr>
          <w:rFonts w:ascii="Cambria" w:hAnsi="Cambria"/>
          <w:bCs/>
          <w:iCs/>
          <w:color w:val="000000"/>
          <w:lang w:val="id"/>
        </w:rPr>
        <w:t xml:space="preserve">Kurangnya studi yang menguji peran stres kerja sebagai variabel mediasi dalam hubungan antara </w:t>
      </w:r>
      <w:r w:rsidRPr="00693FBE">
        <w:rPr>
          <w:rFonts w:ascii="Cambria" w:hAnsi="Cambria"/>
          <w:bCs/>
          <w:i/>
          <w:iCs/>
          <w:color w:val="000000"/>
          <w:lang w:val="id"/>
        </w:rPr>
        <w:t xml:space="preserve">worklife balance </w:t>
      </w:r>
      <w:r w:rsidRPr="00693FBE">
        <w:rPr>
          <w:rFonts w:ascii="Cambria" w:hAnsi="Cambria"/>
          <w:bCs/>
          <w:iCs/>
          <w:color w:val="000000"/>
          <w:lang w:val="id"/>
        </w:rPr>
        <w:t xml:space="preserve">dan </w:t>
      </w:r>
      <w:r w:rsidRPr="00693FBE">
        <w:rPr>
          <w:rFonts w:ascii="Cambria" w:hAnsi="Cambria"/>
          <w:bCs/>
          <w:i/>
          <w:iCs/>
          <w:color w:val="000000"/>
          <w:lang w:val="id"/>
        </w:rPr>
        <w:t>turnover intention</w:t>
      </w:r>
      <w:r w:rsidRPr="00693FBE">
        <w:rPr>
          <w:rFonts w:ascii="Cambria" w:hAnsi="Cambria"/>
          <w:bCs/>
          <w:iCs/>
          <w:color w:val="000000"/>
          <w:lang w:val="id"/>
        </w:rPr>
        <w:t>.</w:t>
      </w:r>
    </w:p>
    <w:p w14:paraId="5DF11665" w14:textId="77777777" w:rsidR="00693FBE" w:rsidRPr="00693FBE" w:rsidRDefault="00693FBE" w:rsidP="00F336E7">
      <w:pPr>
        <w:pStyle w:val="NormalWeb"/>
        <w:numPr>
          <w:ilvl w:val="0"/>
          <w:numId w:val="6"/>
        </w:numPr>
        <w:spacing w:before="0" w:beforeAutospacing="0" w:after="0" w:afterAutospacing="0"/>
        <w:ind w:left="284" w:hanging="284"/>
        <w:jc w:val="both"/>
        <w:rPr>
          <w:rFonts w:ascii="Cambria" w:hAnsi="Cambria"/>
          <w:bCs/>
          <w:iCs/>
          <w:color w:val="000000"/>
          <w:lang w:val="id"/>
        </w:rPr>
      </w:pPr>
      <w:r w:rsidRPr="00693FBE">
        <w:rPr>
          <w:rFonts w:ascii="Cambria" w:hAnsi="Cambria"/>
          <w:bCs/>
          <w:iCs/>
          <w:color w:val="000000"/>
          <w:lang w:val="id"/>
        </w:rPr>
        <w:t>Minimnya penelitian yang secara spesifik menyoroti Generasi Z sebagai populasi studi utama.</w:t>
      </w:r>
    </w:p>
    <w:p w14:paraId="04F51715" w14:textId="77777777" w:rsidR="00693FBE" w:rsidRPr="00693FBE" w:rsidRDefault="00693FBE" w:rsidP="00F336E7">
      <w:pPr>
        <w:pStyle w:val="NormalWeb"/>
        <w:numPr>
          <w:ilvl w:val="0"/>
          <w:numId w:val="6"/>
        </w:numPr>
        <w:spacing w:before="0" w:beforeAutospacing="0" w:after="0" w:afterAutospacing="0"/>
        <w:ind w:left="284" w:hanging="284"/>
        <w:jc w:val="both"/>
        <w:rPr>
          <w:rFonts w:ascii="Cambria" w:hAnsi="Cambria"/>
          <w:bCs/>
          <w:iCs/>
          <w:color w:val="000000"/>
          <w:lang w:val="id"/>
        </w:rPr>
      </w:pPr>
      <w:r w:rsidRPr="00693FBE">
        <w:rPr>
          <w:rFonts w:ascii="Cambria" w:hAnsi="Cambria"/>
          <w:bCs/>
          <w:iCs/>
          <w:color w:val="000000"/>
          <w:lang w:val="id"/>
        </w:rPr>
        <w:t>Terbatasnya penelitian di lingkungan industri manufaktur sepatu di Indonesia yang memiliki tekanan kerja tinggi.</w:t>
      </w:r>
    </w:p>
    <w:p w14:paraId="1DC5682C" w14:textId="3F20FD4C" w:rsidR="00D17CF9" w:rsidRPr="00816E6D" w:rsidRDefault="00693FBE" w:rsidP="00693FBE">
      <w:pPr>
        <w:pStyle w:val="NormalWeb"/>
        <w:spacing w:before="0" w:beforeAutospacing="0" w:after="0" w:afterAutospacing="0"/>
        <w:ind w:firstLine="567"/>
        <w:jc w:val="both"/>
        <w:rPr>
          <w:rFonts w:ascii="Cambria" w:hAnsi="Cambria"/>
          <w:bCs/>
          <w:iCs/>
          <w:color w:val="000000"/>
          <w:lang w:val="id"/>
        </w:rPr>
      </w:pPr>
      <w:r w:rsidRPr="00693FBE">
        <w:rPr>
          <w:rFonts w:ascii="Cambria" w:hAnsi="Cambria"/>
          <w:bCs/>
          <w:iCs/>
          <w:color w:val="000000"/>
          <w:lang w:val="id"/>
        </w:rPr>
        <w:t xml:space="preserve">Dengan demikian, penelitian ini bertujuan untuk menganalisis secara empiris hubungan antara work-life balance, dan  </w:t>
      </w:r>
      <w:r w:rsidRPr="00693FBE">
        <w:rPr>
          <w:rFonts w:ascii="Cambria" w:hAnsi="Cambria"/>
          <w:bCs/>
          <w:i/>
          <w:iCs/>
          <w:color w:val="000000"/>
          <w:lang w:val="id"/>
        </w:rPr>
        <w:t>turnover intention</w:t>
      </w:r>
      <w:r w:rsidRPr="00693FBE">
        <w:rPr>
          <w:rFonts w:ascii="Cambria" w:hAnsi="Cambria"/>
          <w:bCs/>
          <w:iCs/>
          <w:color w:val="000000"/>
          <w:lang w:val="id"/>
        </w:rPr>
        <w:t xml:space="preserve"> pada karyawan Generasi Z di PT. X. Hasil dari penelitian ini diharapkan dapat memberikan kontribusi teoritis terhadap pengelolaan SDM lintas generasi, serta menjadi landasan praktis dalam merancang strategi retensi yang</w:t>
      </w:r>
      <w:r>
        <w:rPr>
          <w:rFonts w:ascii="Cambria" w:hAnsi="Cambria"/>
          <w:bCs/>
          <w:iCs/>
          <w:color w:val="000000"/>
          <w:lang w:val="id"/>
        </w:rPr>
        <w:t xml:space="preserve"> lebih responsif  terhadap karakteristik generasi masa kini.</w:t>
      </w:r>
    </w:p>
    <w:p w14:paraId="447F19ED" w14:textId="38EC4BB1" w:rsidR="00E94F12" w:rsidRDefault="00E94F12" w:rsidP="00EB28E1">
      <w:pPr>
        <w:pStyle w:val="NormalWeb"/>
        <w:spacing w:before="0" w:beforeAutospacing="0" w:after="0" w:afterAutospacing="0"/>
        <w:jc w:val="both"/>
        <w:rPr>
          <w:rFonts w:ascii="Cambria" w:hAnsi="Cambria"/>
          <w:b/>
          <w:bCs/>
          <w:iCs/>
          <w:color w:val="000000"/>
          <w:lang w:val="id-ID"/>
        </w:rPr>
      </w:pPr>
    </w:p>
    <w:p w14:paraId="359BBB93" w14:textId="67F1E148" w:rsidR="00A535FA" w:rsidRPr="00A535FA" w:rsidRDefault="00775693" w:rsidP="00B36584">
      <w:pPr>
        <w:pStyle w:val="Els-body-text"/>
        <w:numPr>
          <w:ilvl w:val="0"/>
          <w:numId w:val="1"/>
        </w:numPr>
        <w:spacing w:line="240" w:lineRule="auto"/>
        <w:ind w:left="270" w:right="-28" w:hanging="270"/>
        <w:rPr>
          <w:rFonts w:ascii="Cambria" w:hAnsi="Cambria"/>
          <w:b/>
          <w:bCs/>
          <w:color w:val="000000"/>
          <w:sz w:val="24"/>
          <w:szCs w:val="24"/>
          <w:lang w:val="id"/>
        </w:rPr>
      </w:pPr>
      <w:r>
        <w:rPr>
          <w:rFonts w:ascii="Cambria" w:hAnsi="Cambria"/>
          <w:b/>
          <w:bCs/>
          <w:color w:val="000000"/>
          <w:sz w:val="24"/>
          <w:szCs w:val="24"/>
          <w:lang w:val="id"/>
        </w:rPr>
        <w:t>Tinjauan Pustaka</w:t>
      </w:r>
    </w:p>
    <w:p w14:paraId="2CA5EA7D" w14:textId="1CDCB545" w:rsidR="008679A4" w:rsidRPr="008679A4" w:rsidRDefault="008679A4" w:rsidP="008679A4">
      <w:pPr>
        <w:pStyle w:val="NormalWeb"/>
        <w:spacing w:before="0" w:beforeAutospacing="0" w:after="0" w:afterAutospacing="0"/>
        <w:jc w:val="both"/>
        <w:rPr>
          <w:rFonts w:ascii="Cambria" w:hAnsi="Cambria"/>
          <w:b/>
          <w:bCs/>
          <w:iCs/>
          <w:color w:val="000000"/>
          <w:lang w:val="en-ID"/>
        </w:rPr>
      </w:pPr>
      <w:bookmarkStart w:id="1" w:name="_Toc201315364"/>
      <w:bookmarkStart w:id="2" w:name="_Toc201965051"/>
      <w:bookmarkStart w:id="3" w:name="_Toc217075562"/>
      <w:bookmarkStart w:id="4" w:name="_Toc201324017"/>
      <w:bookmarkStart w:id="5" w:name="_Toc181185802"/>
      <w:bookmarkStart w:id="6" w:name="_Toc181185999"/>
      <w:r w:rsidRPr="008679A4">
        <w:rPr>
          <w:rFonts w:ascii="Cambria" w:hAnsi="Cambria"/>
          <w:b/>
          <w:bCs/>
          <w:iCs/>
          <w:color w:val="000000"/>
          <w:lang w:val="en-ID"/>
        </w:rPr>
        <w:t>Manajemen</w:t>
      </w:r>
      <w:bookmarkEnd w:id="1"/>
      <w:bookmarkEnd w:id="2"/>
      <w:bookmarkEnd w:id="3"/>
    </w:p>
    <w:p w14:paraId="7421778D" w14:textId="77777777" w:rsidR="008679A4" w:rsidRPr="008679A4" w:rsidRDefault="008679A4" w:rsidP="008679A4">
      <w:pPr>
        <w:pStyle w:val="NormalWeb"/>
        <w:spacing w:before="0" w:beforeAutospacing="0" w:after="0" w:afterAutospacing="0"/>
        <w:ind w:firstLine="567"/>
        <w:jc w:val="both"/>
        <w:rPr>
          <w:rFonts w:ascii="Cambria" w:hAnsi="Cambria"/>
          <w:bCs/>
          <w:iCs/>
          <w:color w:val="000000"/>
          <w:lang w:val="en-ID"/>
        </w:rPr>
      </w:pPr>
      <w:r w:rsidRPr="008679A4">
        <w:rPr>
          <w:rFonts w:ascii="Cambria" w:hAnsi="Cambria"/>
          <w:bCs/>
          <w:iCs/>
          <w:color w:val="000000"/>
          <w:lang w:val="en-ID"/>
        </w:rPr>
        <w:t xml:space="preserve">Robbins dan Coulter (2016) menyatakan bahwa manajemen adalah proses pengoordinasian dan pengawasan terhadap aktivitas-aktivitas kerja orang lain agar pekerjaan dapat diselesaikan secara efisien dan efektif. Efisiensi berkaitan dengan </w:t>
      </w:r>
      <w:r w:rsidRPr="008679A4">
        <w:rPr>
          <w:rFonts w:ascii="Cambria" w:hAnsi="Cambria"/>
          <w:bCs/>
          <w:iCs/>
          <w:color w:val="000000"/>
          <w:lang w:val="en-ID"/>
        </w:rPr>
        <w:lastRenderedPageBreak/>
        <w:t>pencapaian hasil maksimal dengan sumber daya seminimal mungkin, sedangkan efektivitas berkaitan dengan pencapaian tujuan yang telah ditetapkan organisasi.</w:t>
      </w:r>
    </w:p>
    <w:p w14:paraId="6AE7ABB6" w14:textId="77777777" w:rsidR="008679A4" w:rsidRDefault="008679A4" w:rsidP="008679A4">
      <w:pPr>
        <w:pStyle w:val="NormalWeb"/>
        <w:spacing w:before="0" w:beforeAutospacing="0" w:after="0" w:afterAutospacing="0"/>
        <w:jc w:val="both"/>
        <w:rPr>
          <w:rFonts w:ascii="Cambria" w:hAnsi="Cambria"/>
          <w:b/>
          <w:bCs/>
          <w:iCs/>
          <w:color w:val="000000"/>
          <w:lang w:val="en-ID"/>
        </w:rPr>
      </w:pPr>
      <w:bookmarkStart w:id="7" w:name="_Toc201315365"/>
      <w:bookmarkStart w:id="8" w:name="_Toc201965052"/>
      <w:bookmarkStart w:id="9" w:name="_Toc217075563"/>
    </w:p>
    <w:p w14:paraId="42F45AA0" w14:textId="0423C275" w:rsidR="008679A4" w:rsidRPr="008679A4" w:rsidRDefault="008679A4" w:rsidP="008679A4">
      <w:pPr>
        <w:pStyle w:val="NormalWeb"/>
        <w:spacing w:before="0" w:beforeAutospacing="0" w:after="0" w:afterAutospacing="0"/>
        <w:jc w:val="both"/>
        <w:rPr>
          <w:rFonts w:ascii="Cambria" w:hAnsi="Cambria"/>
          <w:b/>
          <w:bCs/>
          <w:iCs/>
          <w:color w:val="000000"/>
          <w:lang w:val="en-ID"/>
        </w:rPr>
      </w:pPr>
      <w:r w:rsidRPr="008679A4">
        <w:rPr>
          <w:rFonts w:ascii="Cambria" w:hAnsi="Cambria"/>
          <w:b/>
          <w:bCs/>
          <w:iCs/>
          <w:color w:val="000000"/>
          <w:lang w:val="en-ID"/>
        </w:rPr>
        <w:t>Manajemen Sumber Daya Manusia</w:t>
      </w:r>
      <w:bookmarkEnd w:id="7"/>
      <w:bookmarkEnd w:id="8"/>
      <w:bookmarkEnd w:id="9"/>
    </w:p>
    <w:p w14:paraId="33459673" w14:textId="77777777" w:rsidR="008679A4" w:rsidRPr="008679A4" w:rsidRDefault="008679A4" w:rsidP="008679A4">
      <w:pPr>
        <w:pStyle w:val="NormalWeb"/>
        <w:spacing w:before="0" w:beforeAutospacing="0" w:after="0" w:afterAutospacing="0"/>
        <w:ind w:firstLine="567"/>
        <w:jc w:val="both"/>
        <w:rPr>
          <w:rFonts w:ascii="Cambria" w:hAnsi="Cambria"/>
          <w:bCs/>
          <w:iCs/>
          <w:color w:val="000000"/>
          <w:lang w:val="en-ID"/>
        </w:rPr>
      </w:pPr>
      <w:r w:rsidRPr="008679A4">
        <w:rPr>
          <w:rFonts w:ascii="Cambria" w:hAnsi="Cambria"/>
          <w:bCs/>
          <w:iCs/>
          <w:color w:val="000000"/>
          <w:lang w:val="en-ID"/>
        </w:rPr>
        <w:t>Menurut Mathis dan Jackson (2019), MSDM adalah sistem formal yang dirancang untuk mengelola orang-orang dalam organisasi. Sistem ini mencakup berbagai praktik seperti perencanaan SDM, rekrutmen dan seleksi, pengembangan karyawan, manajemen kinerja, serta hubungan industrial. Tujuan utama dari MSDM adalah untuk menciptakan keunggulan kompetitif melalui pengelolaan tenaga kerja secara efektif.</w:t>
      </w:r>
    </w:p>
    <w:p w14:paraId="70ECD597" w14:textId="77777777" w:rsidR="008679A4" w:rsidRDefault="008679A4" w:rsidP="008679A4">
      <w:pPr>
        <w:pStyle w:val="NormalWeb"/>
        <w:spacing w:before="0" w:beforeAutospacing="0" w:after="0" w:afterAutospacing="0"/>
        <w:jc w:val="both"/>
        <w:rPr>
          <w:rFonts w:ascii="Cambria" w:hAnsi="Cambria"/>
          <w:b/>
          <w:bCs/>
          <w:iCs/>
          <w:color w:val="000000"/>
          <w:lang w:val="en-ID"/>
        </w:rPr>
      </w:pPr>
      <w:bookmarkStart w:id="10" w:name="_Toc217075564"/>
    </w:p>
    <w:p w14:paraId="0FA989F4" w14:textId="00B31302" w:rsidR="008679A4" w:rsidRPr="008679A4" w:rsidRDefault="008679A4" w:rsidP="008679A4">
      <w:pPr>
        <w:pStyle w:val="NormalWeb"/>
        <w:spacing w:before="0" w:beforeAutospacing="0" w:after="0" w:afterAutospacing="0"/>
        <w:jc w:val="both"/>
        <w:rPr>
          <w:rFonts w:ascii="Cambria" w:hAnsi="Cambria"/>
          <w:b/>
          <w:bCs/>
          <w:iCs/>
          <w:color w:val="000000"/>
          <w:lang w:val="en-ID"/>
        </w:rPr>
      </w:pPr>
      <w:r w:rsidRPr="008679A4">
        <w:rPr>
          <w:rFonts w:ascii="Cambria" w:hAnsi="Cambria"/>
          <w:b/>
          <w:bCs/>
          <w:iCs/>
          <w:color w:val="000000"/>
          <w:lang w:val="en-ID"/>
        </w:rPr>
        <w:t>Stres Kerja</w:t>
      </w:r>
      <w:bookmarkEnd w:id="10"/>
    </w:p>
    <w:p w14:paraId="761E16C0" w14:textId="77777777" w:rsidR="008679A4" w:rsidRPr="008679A4" w:rsidRDefault="008679A4" w:rsidP="008679A4">
      <w:pPr>
        <w:pStyle w:val="NormalWeb"/>
        <w:spacing w:before="0" w:beforeAutospacing="0" w:after="0" w:afterAutospacing="0"/>
        <w:ind w:firstLine="567"/>
        <w:jc w:val="both"/>
        <w:rPr>
          <w:rFonts w:ascii="Cambria" w:hAnsi="Cambria"/>
          <w:bCs/>
          <w:iCs/>
          <w:color w:val="000000"/>
          <w:lang w:val="en-ID"/>
        </w:rPr>
      </w:pPr>
      <w:r w:rsidRPr="008679A4">
        <w:rPr>
          <w:rFonts w:ascii="Cambria" w:hAnsi="Cambria"/>
          <w:bCs/>
          <w:iCs/>
          <w:color w:val="000000"/>
          <w:lang w:val="en-ID"/>
        </w:rPr>
        <w:t>Stres kerja (</w:t>
      </w:r>
      <w:r w:rsidRPr="008679A4">
        <w:rPr>
          <w:rFonts w:ascii="Cambria" w:hAnsi="Cambria"/>
          <w:bCs/>
          <w:i/>
          <w:iCs/>
          <w:color w:val="000000"/>
          <w:lang w:val="en-ID"/>
        </w:rPr>
        <w:t>job stress</w:t>
      </w:r>
      <w:r w:rsidRPr="008679A4">
        <w:rPr>
          <w:rFonts w:ascii="Cambria" w:hAnsi="Cambria"/>
          <w:bCs/>
          <w:iCs/>
          <w:color w:val="000000"/>
          <w:lang w:val="en-ID"/>
        </w:rPr>
        <w:t>) merupakan kondisi ketegangan emosional, mental, dan fisik yang muncul akibat ketidakseimbangan antara tuntutan pekerjaan dengan kemampuan individu untuk memenuhi tuntutan tersebut (Robbins &amp; Judge, 2019). Stres kerja bisa berdampak negatif terhadap kinerja, kepuasan kerja, serta kesehatan fisik dan psikologis karyawan.</w:t>
      </w:r>
    </w:p>
    <w:p w14:paraId="19FA4BEC" w14:textId="77777777" w:rsidR="008679A4" w:rsidRDefault="008679A4" w:rsidP="008679A4">
      <w:pPr>
        <w:pStyle w:val="NormalWeb"/>
        <w:spacing w:before="0" w:beforeAutospacing="0" w:after="0" w:afterAutospacing="0"/>
        <w:jc w:val="both"/>
        <w:rPr>
          <w:rFonts w:ascii="Cambria" w:hAnsi="Cambria"/>
          <w:b/>
          <w:bCs/>
          <w:iCs/>
          <w:color w:val="000000"/>
          <w:lang w:val="en-ID"/>
        </w:rPr>
      </w:pPr>
      <w:bookmarkStart w:id="11" w:name="_Toc201315371"/>
      <w:bookmarkStart w:id="12" w:name="_Toc201965055"/>
      <w:bookmarkStart w:id="13" w:name="_Toc217075565"/>
      <w:bookmarkStart w:id="14" w:name="_Toc201315369"/>
      <w:bookmarkStart w:id="15" w:name="_Toc201965053"/>
    </w:p>
    <w:p w14:paraId="7B5BBE08" w14:textId="2FB05003" w:rsidR="008679A4" w:rsidRPr="008679A4" w:rsidRDefault="008679A4" w:rsidP="008679A4">
      <w:pPr>
        <w:pStyle w:val="NormalWeb"/>
        <w:spacing w:before="0" w:beforeAutospacing="0" w:after="0" w:afterAutospacing="0"/>
        <w:jc w:val="both"/>
        <w:rPr>
          <w:rFonts w:ascii="Cambria" w:hAnsi="Cambria"/>
          <w:b/>
          <w:bCs/>
          <w:iCs/>
          <w:color w:val="000000"/>
          <w:lang w:val="en-ID"/>
        </w:rPr>
      </w:pPr>
      <w:r w:rsidRPr="008679A4">
        <w:rPr>
          <w:rFonts w:ascii="Cambria" w:hAnsi="Cambria"/>
          <w:b/>
          <w:bCs/>
          <w:i/>
          <w:iCs/>
          <w:color w:val="000000"/>
          <w:lang w:val="en-ID"/>
        </w:rPr>
        <w:t>Worklife Balance</w:t>
      </w:r>
      <w:bookmarkEnd w:id="11"/>
      <w:bookmarkEnd w:id="12"/>
      <w:bookmarkEnd w:id="13"/>
    </w:p>
    <w:p w14:paraId="09962388" w14:textId="77777777" w:rsidR="008679A4" w:rsidRPr="008679A4" w:rsidRDefault="008679A4" w:rsidP="008679A4">
      <w:pPr>
        <w:pStyle w:val="NormalWeb"/>
        <w:spacing w:before="0" w:beforeAutospacing="0" w:after="0" w:afterAutospacing="0"/>
        <w:ind w:firstLine="567"/>
        <w:jc w:val="both"/>
        <w:rPr>
          <w:rFonts w:ascii="Cambria" w:hAnsi="Cambria"/>
          <w:bCs/>
          <w:iCs/>
          <w:color w:val="000000"/>
          <w:lang w:val="en-ID"/>
        </w:rPr>
      </w:pPr>
      <w:r w:rsidRPr="008679A4">
        <w:rPr>
          <w:rFonts w:ascii="Cambria" w:hAnsi="Cambria"/>
          <w:bCs/>
          <w:iCs/>
          <w:color w:val="000000"/>
          <w:lang w:val="en-ID"/>
        </w:rPr>
        <w:t xml:space="preserve">Secara umum, </w:t>
      </w:r>
      <w:r w:rsidRPr="008679A4">
        <w:rPr>
          <w:rFonts w:ascii="Cambria" w:hAnsi="Cambria"/>
          <w:bCs/>
          <w:i/>
          <w:iCs/>
          <w:color w:val="000000"/>
          <w:lang w:val="en-ID"/>
        </w:rPr>
        <w:t xml:space="preserve">worklife balance </w:t>
      </w:r>
      <w:r w:rsidRPr="008679A4">
        <w:rPr>
          <w:rFonts w:ascii="Cambria" w:hAnsi="Cambria"/>
          <w:bCs/>
          <w:iCs/>
          <w:color w:val="000000"/>
          <w:lang w:val="en-ID"/>
        </w:rPr>
        <w:t>dapat diartikan sebagai keadaan di mana seseorang merasa puas dan terlibat secara setara dalam peran pekerjaannya maupun peran kehidupannya di luar pekerjaan, seperti sebagai anggota keluarga, teman, maupun individu yang memiliki waktu untuk diri sendiri. WLB bukan tentang membagi waktu secara sama rata, melainkan tentang keseimbangan psikologis dan emosional antara kedua domain tersebut (Clark, 2000).</w:t>
      </w:r>
    </w:p>
    <w:p w14:paraId="7EFA20D0" w14:textId="77777777" w:rsidR="008679A4" w:rsidRDefault="008679A4" w:rsidP="008679A4">
      <w:pPr>
        <w:pStyle w:val="NormalWeb"/>
        <w:spacing w:before="0" w:beforeAutospacing="0" w:after="0" w:afterAutospacing="0"/>
        <w:jc w:val="both"/>
        <w:rPr>
          <w:rFonts w:ascii="Cambria" w:hAnsi="Cambria"/>
          <w:b/>
          <w:bCs/>
          <w:iCs/>
          <w:color w:val="000000"/>
          <w:lang w:val="en-ID"/>
        </w:rPr>
      </w:pPr>
      <w:bookmarkStart w:id="16" w:name="_Toc201315370"/>
      <w:bookmarkStart w:id="17" w:name="_Toc201965054"/>
      <w:bookmarkStart w:id="18" w:name="_Toc217075566"/>
      <w:bookmarkEnd w:id="14"/>
      <w:bookmarkEnd w:id="15"/>
    </w:p>
    <w:p w14:paraId="5FDDDE2A" w14:textId="09B4FA7C" w:rsidR="008679A4" w:rsidRPr="008679A4" w:rsidRDefault="008679A4" w:rsidP="008679A4">
      <w:pPr>
        <w:pStyle w:val="NormalWeb"/>
        <w:spacing w:before="0" w:beforeAutospacing="0" w:after="0" w:afterAutospacing="0"/>
        <w:jc w:val="both"/>
        <w:rPr>
          <w:rFonts w:ascii="Cambria" w:hAnsi="Cambria"/>
          <w:b/>
          <w:bCs/>
          <w:iCs/>
          <w:color w:val="000000"/>
          <w:lang w:val="en-ID"/>
        </w:rPr>
      </w:pPr>
      <w:r w:rsidRPr="008679A4">
        <w:rPr>
          <w:rFonts w:ascii="Cambria" w:hAnsi="Cambria"/>
          <w:b/>
          <w:bCs/>
          <w:i/>
          <w:iCs/>
          <w:color w:val="000000"/>
          <w:lang w:val="en-ID"/>
        </w:rPr>
        <w:t>Turnover intention</w:t>
      </w:r>
      <w:bookmarkEnd w:id="16"/>
      <w:bookmarkEnd w:id="17"/>
      <w:bookmarkEnd w:id="18"/>
    </w:p>
    <w:p w14:paraId="078B7B9E" w14:textId="141FBDF5" w:rsidR="00345F4D" w:rsidRPr="00345F4D" w:rsidRDefault="008679A4" w:rsidP="008679A4">
      <w:pPr>
        <w:pStyle w:val="NormalWeb"/>
        <w:spacing w:before="0" w:beforeAutospacing="0" w:after="0" w:afterAutospacing="0"/>
        <w:ind w:firstLine="567"/>
        <w:jc w:val="both"/>
        <w:rPr>
          <w:rFonts w:ascii="Cambria" w:hAnsi="Cambria"/>
          <w:bCs/>
          <w:iCs/>
          <w:color w:val="000000"/>
          <w:lang w:val="en-ID"/>
        </w:rPr>
      </w:pPr>
      <w:r w:rsidRPr="008679A4">
        <w:rPr>
          <w:rFonts w:ascii="Cambria" w:hAnsi="Cambria"/>
          <w:bCs/>
          <w:iCs/>
          <w:color w:val="000000"/>
          <w:lang w:val="en-ID"/>
        </w:rPr>
        <w:t xml:space="preserve">Mobley (dalam Skelton et al., 2020) menjelaskan bahwa </w:t>
      </w:r>
      <w:r w:rsidRPr="008679A4">
        <w:rPr>
          <w:rFonts w:ascii="Cambria" w:hAnsi="Cambria"/>
          <w:bCs/>
          <w:i/>
          <w:iCs/>
          <w:color w:val="000000"/>
          <w:lang w:val="en-ID"/>
        </w:rPr>
        <w:t>turnover intention</w:t>
      </w:r>
      <w:r w:rsidRPr="008679A4">
        <w:rPr>
          <w:rFonts w:ascii="Cambria" w:hAnsi="Cambria"/>
          <w:bCs/>
          <w:iCs/>
          <w:color w:val="000000"/>
          <w:lang w:val="en-ID"/>
        </w:rPr>
        <w:t xml:space="preserve"> merupakan intensitas kemungkinan seseorang untuk meninggalkan organisasinya. Wijaya (2020) menjelaskan bahwa </w:t>
      </w:r>
      <w:r w:rsidRPr="008679A4">
        <w:rPr>
          <w:rFonts w:ascii="Cambria" w:hAnsi="Cambria"/>
          <w:bCs/>
          <w:i/>
          <w:iCs/>
          <w:color w:val="000000"/>
          <w:lang w:val="en-ID"/>
        </w:rPr>
        <w:t>turnover intention</w:t>
      </w:r>
      <w:r w:rsidRPr="008679A4">
        <w:rPr>
          <w:rFonts w:ascii="Cambria" w:hAnsi="Cambria"/>
          <w:bCs/>
          <w:iCs/>
          <w:color w:val="000000"/>
          <w:lang w:val="en-ID"/>
        </w:rPr>
        <w:t xml:space="preserve"> adalah intensitas keinginan keluar dari organisasi atau perusahaan, berbagai macam alasan mendasari terjadinya </w:t>
      </w:r>
      <w:r w:rsidRPr="008679A4">
        <w:rPr>
          <w:rFonts w:ascii="Cambria" w:hAnsi="Cambria"/>
          <w:bCs/>
          <w:i/>
          <w:iCs/>
          <w:color w:val="000000"/>
          <w:lang w:val="en-ID"/>
        </w:rPr>
        <w:t>turnover intention</w:t>
      </w:r>
      <w:r w:rsidRPr="008679A4">
        <w:rPr>
          <w:rFonts w:ascii="Cambria" w:hAnsi="Cambria"/>
          <w:bCs/>
          <w:iCs/>
          <w:color w:val="000000"/>
          <w:lang w:val="en-ID"/>
        </w:rPr>
        <w:t xml:space="preserve"> antara lain; adanya keinginan mendapat pekerjaan dengan jaminan lebih baik. Menurut Gecko dan Fly (dalam Wijaya, 2020) menggambarkan </w:t>
      </w:r>
      <w:r w:rsidRPr="008679A4">
        <w:rPr>
          <w:rFonts w:ascii="Cambria" w:hAnsi="Cambria"/>
          <w:bCs/>
          <w:i/>
          <w:iCs/>
          <w:color w:val="000000"/>
          <w:lang w:val="en-ID"/>
        </w:rPr>
        <w:t>turnover intention</w:t>
      </w:r>
      <w:r w:rsidRPr="008679A4">
        <w:rPr>
          <w:rFonts w:ascii="Cambria" w:hAnsi="Cambria"/>
          <w:bCs/>
          <w:iCs/>
          <w:color w:val="000000"/>
          <w:lang w:val="en-ID"/>
        </w:rPr>
        <w:t xml:space="preserve"> sebagai pikiran individu keluar dari perusahaan, mencari pekerjaan baru dan ingin meninggalkan perusahaan. Ahsani dkk (2021) menganggap bahwa </w:t>
      </w:r>
      <w:r w:rsidRPr="008679A4">
        <w:rPr>
          <w:rFonts w:ascii="Cambria" w:hAnsi="Cambria"/>
          <w:bCs/>
          <w:i/>
          <w:iCs/>
          <w:color w:val="000000"/>
          <w:lang w:val="en-ID"/>
        </w:rPr>
        <w:t>turnover intention</w:t>
      </w:r>
      <w:r w:rsidRPr="008679A4">
        <w:rPr>
          <w:rFonts w:ascii="Cambria" w:hAnsi="Cambria"/>
          <w:bCs/>
          <w:iCs/>
          <w:color w:val="000000"/>
          <w:lang w:val="en-ID"/>
        </w:rPr>
        <w:t xml:space="preserve"> merupakan dampak negatif yang muncul akibat dari adanya ketidakmampuan perusahaan dalam mengelola perilaku sumber daya manusia yang dimiliki sehingga membuat SDM merasa memiliki </w:t>
      </w:r>
      <w:r w:rsidRPr="008679A4">
        <w:rPr>
          <w:rFonts w:ascii="Cambria" w:hAnsi="Cambria"/>
          <w:bCs/>
          <w:i/>
          <w:iCs/>
          <w:color w:val="000000"/>
          <w:lang w:val="en-ID"/>
        </w:rPr>
        <w:t>turnover intention</w:t>
      </w:r>
      <w:r w:rsidRPr="008679A4">
        <w:rPr>
          <w:rFonts w:ascii="Cambria" w:hAnsi="Cambria"/>
          <w:bCs/>
          <w:iCs/>
          <w:color w:val="000000"/>
          <w:lang w:val="en-ID"/>
        </w:rPr>
        <w:t xml:space="preserve"> yang tinggi. </w:t>
      </w:r>
    </w:p>
    <w:bookmarkEnd w:id="4"/>
    <w:p w14:paraId="4387AEA1" w14:textId="5CC9CD7D" w:rsidR="009A1AFC" w:rsidRPr="00EB28E1" w:rsidRDefault="00DB6AB0" w:rsidP="00390647">
      <w:pPr>
        <w:pStyle w:val="NormalWeb"/>
        <w:spacing w:before="0" w:beforeAutospacing="0" w:after="0" w:afterAutospacing="0"/>
        <w:jc w:val="both"/>
        <w:rPr>
          <w:rFonts w:ascii="Cambria" w:hAnsi="Cambria"/>
          <w:bCs/>
          <w:iCs/>
          <w:color w:val="000000"/>
          <w:lang w:val="id"/>
        </w:rPr>
      </w:pPr>
      <w:r w:rsidRPr="00DB6AB0">
        <w:rPr>
          <w:rFonts w:ascii="Cambria" w:hAnsi="Cambria"/>
          <w:bCs/>
          <w:iCs/>
          <w:color w:val="000000"/>
          <w:lang w:val="en-ID"/>
        </w:rPr>
        <w:t xml:space="preserve"> </w:t>
      </w:r>
    </w:p>
    <w:bookmarkEnd w:id="5"/>
    <w:bookmarkEnd w:id="6"/>
    <w:p w14:paraId="1C5D5971" w14:textId="18D29EC8" w:rsidR="00D40B56" w:rsidRPr="00D40B56" w:rsidRDefault="0093162B" w:rsidP="00D40B56">
      <w:pPr>
        <w:pStyle w:val="Els-body-text"/>
        <w:numPr>
          <w:ilvl w:val="0"/>
          <w:numId w:val="1"/>
        </w:numPr>
        <w:spacing w:line="240" w:lineRule="auto"/>
        <w:ind w:left="270" w:right="-28" w:hanging="270"/>
        <w:rPr>
          <w:rFonts w:ascii="Cambria" w:hAnsi="Cambria"/>
          <w:b/>
          <w:sz w:val="24"/>
          <w:szCs w:val="24"/>
        </w:rPr>
      </w:pPr>
      <w:r w:rsidRPr="00C92B0E">
        <w:rPr>
          <w:rFonts w:ascii="Cambria" w:hAnsi="Cambria"/>
          <w:b/>
          <w:sz w:val="24"/>
          <w:szCs w:val="24"/>
          <w:lang w:val="id-ID"/>
        </w:rPr>
        <w:t>Metode</w:t>
      </w:r>
      <w:bookmarkStart w:id="19" w:name="_Hlk187466330"/>
    </w:p>
    <w:p w14:paraId="29ADE237" w14:textId="16B2092C" w:rsidR="00EB28E1" w:rsidRDefault="00390647" w:rsidP="00390647">
      <w:pPr>
        <w:pStyle w:val="NormalWeb"/>
        <w:spacing w:before="0" w:beforeAutospacing="0" w:after="0" w:afterAutospacing="0"/>
        <w:ind w:firstLine="567"/>
        <w:jc w:val="both"/>
        <w:rPr>
          <w:rFonts w:ascii="Cambria" w:hAnsi="Cambria"/>
          <w:bCs/>
          <w:lang w:val="en-ID" w:eastAsia="id-ID"/>
        </w:rPr>
      </w:pPr>
      <w:r w:rsidRPr="00390647">
        <w:rPr>
          <w:rFonts w:ascii="Cambria" w:hAnsi="Cambria"/>
          <w:bCs/>
          <w:iCs/>
          <w:lang w:eastAsia="id-ID"/>
        </w:rPr>
        <w:t xml:space="preserve">Penelitian ini menggunakan metode kuantitatif dengan pendekatan eksplanatori untuk menjelaskan hubungan kausal antara stres kerja terhadap </w:t>
      </w:r>
      <w:r w:rsidRPr="00390647">
        <w:rPr>
          <w:rFonts w:ascii="Cambria" w:hAnsi="Cambria"/>
          <w:bCs/>
          <w:i/>
          <w:iCs/>
          <w:lang w:eastAsia="id-ID"/>
        </w:rPr>
        <w:t>turnover intention</w:t>
      </w:r>
      <w:r w:rsidRPr="00390647">
        <w:rPr>
          <w:rFonts w:ascii="Cambria" w:hAnsi="Cambria"/>
          <w:bCs/>
          <w:iCs/>
          <w:lang w:eastAsia="id-ID"/>
        </w:rPr>
        <w:t xml:space="preserve"> dengan </w:t>
      </w:r>
      <w:r w:rsidRPr="00390647">
        <w:rPr>
          <w:rFonts w:ascii="Cambria" w:hAnsi="Cambria"/>
          <w:bCs/>
          <w:i/>
          <w:iCs/>
          <w:lang w:eastAsia="id-ID"/>
        </w:rPr>
        <w:t>work-life balance</w:t>
      </w:r>
      <w:r w:rsidRPr="00390647">
        <w:rPr>
          <w:rFonts w:ascii="Cambria" w:hAnsi="Cambria"/>
          <w:bCs/>
          <w:iCs/>
          <w:lang w:eastAsia="id-ID"/>
        </w:rPr>
        <w:t xml:space="preserve"> sebagai variabel mediasi pada karyawan Generasi Z di PT. X. Data dikumpulkan melalui kuesioner berskala Likert 1–5 dan dianalisis menggunakan analisis jalur (</w:t>
      </w:r>
      <w:r w:rsidRPr="00390647">
        <w:rPr>
          <w:rFonts w:ascii="Cambria" w:hAnsi="Cambria"/>
          <w:bCs/>
          <w:i/>
          <w:iCs/>
          <w:lang w:eastAsia="id-ID"/>
        </w:rPr>
        <w:t>path analysis</w:t>
      </w:r>
      <w:r w:rsidRPr="00390647">
        <w:rPr>
          <w:rFonts w:ascii="Cambria" w:hAnsi="Cambria"/>
          <w:bCs/>
          <w:iCs/>
          <w:lang w:eastAsia="id-ID"/>
        </w:rPr>
        <w:t xml:space="preserve">) guna menguji pengaruh langsung dan tidak langsung antarvariabel. Populasi penelitian adalah seluruh karyawan Generasi Z di PT. X sebanyak 16.722 orang, dengan sampel ditentukan melalui teknik </w:t>
      </w:r>
      <w:r w:rsidRPr="00390647">
        <w:rPr>
          <w:rFonts w:ascii="Cambria" w:hAnsi="Cambria"/>
          <w:bCs/>
          <w:i/>
          <w:iCs/>
          <w:lang w:eastAsia="id-ID"/>
        </w:rPr>
        <w:t>purposive sampling</w:t>
      </w:r>
      <w:r w:rsidRPr="00390647">
        <w:rPr>
          <w:rFonts w:ascii="Cambria" w:hAnsi="Cambria"/>
          <w:bCs/>
          <w:iCs/>
          <w:lang w:eastAsia="id-ID"/>
        </w:rPr>
        <w:t xml:space="preserve"> berdasarkan kriteria tertentu dan dihitung menggunakan rumus Slovin pada tingkat kesalahan 5%, sehingga diperoleh sampel minimum 391 responden yang kemudian </w:t>
      </w:r>
      <w:r w:rsidRPr="00390647">
        <w:rPr>
          <w:rFonts w:ascii="Cambria" w:hAnsi="Cambria"/>
          <w:bCs/>
          <w:iCs/>
          <w:lang w:eastAsia="id-ID"/>
        </w:rPr>
        <w:lastRenderedPageBreak/>
        <w:t xml:space="preserve">ditingkatkan menjadi 430 responden untuk mengantisipasi data tidak valid. Pengumpulan data dilakukan melalui kuesioner sebagai data primer dan dokumentasi sebagai data sekunder. Analisis data dilakukan secara kuantitatif menggunakan bantuan perangkat lunak SPSS 29 untuk memperoleh gambaran komprehensif mengenai peran </w:t>
      </w:r>
      <w:r w:rsidRPr="00390647">
        <w:rPr>
          <w:rFonts w:ascii="Cambria" w:hAnsi="Cambria"/>
          <w:bCs/>
          <w:i/>
          <w:iCs/>
          <w:lang w:eastAsia="id-ID"/>
        </w:rPr>
        <w:t>work-life balance</w:t>
      </w:r>
      <w:r w:rsidRPr="00390647">
        <w:rPr>
          <w:rFonts w:ascii="Cambria" w:hAnsi="Cambria"/>
          <w:bCs/>
          <w:iCs/>
          <w:lang w:eastAsia="id-ID"/>
        </w:rPr>
        <w:t xml:space="preserve"> dalam memediasi pengaruh stres kerja terhadap </w:t>
      </w:r>
      <w:r w:rsidRPr="00390647">
        <w:rPr>
          <w:rFonts w:ascii="Cambria" w:hAnsi="Cambria"/>
          <w:bCs/>
          <w:i/>
          <w:iCs/>
          <w:lang w:eastAsia="id-ID"/>
        </w:rPr>
        <w:t>turnover intention</w:t>
      </w:r>
      <w:r w:rsidRPr="00390647">
        <w:rPr>
          <w:rFonts w:ascii="Cambria" w:hAnsi="Cambria"/>
          <w:bCs/>
          <w:iCs/>
          <w:lang w:eastAsia="id-ID"/>
        </w:rPr>
        <w:t xml:space="preserve"> pada konteks organisasi modern.</w:t>
      </w:r>
    </w:p>
    <w:p w14:paraId="1FD1402E" w14:textId="77777777" w:rsidR="001D37A0" w:rsidRDefault="001D37A0" w:rsidP="00D40B56">
      <w:pPr>
        <w:pStyle w:val="NormalWeb"/>
        <w:spacing w:before="0" w:beforeAutospacing="0" w:after="0" w:afterAutospacing="0"/>
        <w:jc w:val="both"/>
        <w:rPr>
          <w:rFonts w:ascii="Cambria" w:hAnsi="Cambria"/>
          <w:bCs/>
          <w:lang w:val="en-ID" w:eastAsia="id-ID"/>
        </w:rPr>
      </w:pPr>
    </w:p>
    <w:bookmarkEnd w:id="19"/>
    <w:p w14:paraId="32C6B610" w14:textId="5F0A11ED" w:rsidR="00577B91" w:rsidRPr="00DB6AB0" w:rsidRDefault="0093162B" w:rsidP="00577B91">
      <w:pPr>
        <w:pStyle w:val="Els-body-text"/>
        <w:numPr>
          <w:ilvl w:val="0"/>
          <w:numId w:val="1"/>
        </w:numPr>
        <w:spacing w:line="240" w:lineRule="auto"/>
        <w:ind w:left="270" w:right="-28" w:hanging="270"/>
        <w:contextualSpacing/>
        <w:rPr>
          <w:rFonts w:ascii="Cambria" w:hAnsi="Cambria"/>
          <w:b/>
          <w:sz w:val="24"/>
          <w:szCs w:val="24"/>
        </w:rPr>
      </w:pPr>
      <w:r w:rsidRPr="00C92B0E">
        <w:rPr>
          <w:rFonts w:ascii="Cambria" w:hAnsi="Cambria"/>
          <w:b/>
          <w:sz w:val="24"/>
          <w:szCs w:val="24"/>
          <w:lang w:val="id-ID"/>
        </w:rPr>
        <w:t xml:space="preserve">Hasil </w:t>
      </w:r>
      <w:r w:rsidR="00D17CF9">
        <w:rPr>
          <w:rFonts w:ascii="Cambria" w:hAnsi="Cambria"/>
          <w:b/>
          <w:sz w:val="24"/>
          <w:szCs w:val="24"/>
          <w:lang w:val="id-ID"/>
        </w:rPr>
        <w:t>d</w:t>
      </w:r>
      <w:r w:rsidRPr="00C92B0E">
        <w:rPr>
          <w:rFonts w:ascii="Cambria" w:hAnsi="Cambria"/>
          <w:b/>
          <w:sz w:val="24"/>
          <w:szCs w:val="24"/>
          <w:lang w:val="id-ID"/>
        </w:rPr>
        <w:t>an Pembahasan</w:t>
      </w:r>
    </w:p>
    <w:p w14:paraId="05B1DA72" w14:textId="3DA6D7A8" w:rsidR="00693FBE" w:rsidRPr="00693FBE" w:rsidRDefault="00693FBE" w:rsidP="00390647">
      <w:pPr>
        <w:pStyle w:val="NormalWeb"/>
        <w:spacing w:before="0" w:beforeAutospacing="0" w:after="0" w:afterAutospacing="0"/>
        <w:jc w:val="both"/>
        <w:rPr>
          <w:rFonts w:ascii="Cambria" w:hAnsi="Cambria"/>
          <w:b/>
          <w:bCs/>
          <w:iCs/>
          <w:lang w:val="id-ID" w:eastAsia="id-ID"/>
        </w:rPr>
      </w:pPr>
      <w:r w:rsidRPr="00693FBE">
        <w:rPr>
          <w:rFonts w:ascii="Cambria" w:hAnsi="Cambria"/>
          <w:b/>
          <w:bCs/>
          <w:iCs/>
          <w:lang w:val="id-ID" w:eastAsia="id-ID"/>
        </w:rPr>
        <w:t>Analisis Korelasi</w:t>
      </w:r>
    </w:p>
    <w:p w14:paraId="60791267" w14:textId="6AD33D86" w:rsidR="00390647" w:rsidRPr="00B77D35" w:rsidRDefault="00693FBE" w:rsidP="00B77D35">
      <w:pPr>
        <w:pStyle w:val="NormalWeb"/>
        <w:spacing w:before="0" w:beforeAutospacing="0" w:after="0" w:afterAutospacing="0"/>
        <w:ind w:firstLine="567"/>
        <w:jc w:val="both"/>
        <w:rPr>
          <w:rFonts w:ascii="Cambria" w:hAnsi="Cambria"/>
          <w:bCs/>
          <w:iCs/>
          <w:lang w:val="id-ID" w:eastAsia="id-ID"/>
        </w:rPr>
      </w:pPr>
      <w:r w:rsidRPr="00693FBE">
        <w:rPr>
          <w:rFonts w:ascii="Cambria" w:hAnsi="Cambria"/>
          <w:bCs/>
          <w:iCs/>
          <w:lang w:val="id-ID" w:eastAsia="id-ID"/>
        </w:rPr>
        <w:t>Untuk menemukan ada tidaknya hubungan antara Stres Kerja</w:t>
      </w:r>
      <w:r w:rsidRPr="00693FBE">
        <w:rPr>
          <w:rFonts w:ascii="Cambria" w:hAnsi="Cambria"/>
          <w:bCs/>
          <w:i/>
          <w:iCs/>
          <w:lang w:val="id-ID" w:eastAsia="id-ID"/>
        </w:rPr>
        <w:t xml:space="preserve"> </w:t>
      </w:r>
      <w:r w:rsidRPr="00693FBE">
        <w:rPr>
          <w:rFonts w:ascii="Cambria" w:hAnsi="Cambria"/>
          <w:bCs/>
          <w:iCs/>
          <w:lang w:val="id-ID" w:eastAsia="id-ID"/>
        </w:rPr>
        <w:t xml:space="preserve">(X) dengan antara </w:t>
      </w:r>
      <w:r w:rsidRPr="00693FBE">
        <w:rPr>
          <w:rFonts w:ascii="Cambria" w:hAnsi="Cambria"/>
          <w:bCs/>
          <w:i/>
          <w:iCs/>
          <w:lang w:val="id-ID" w:eastAsia="id-ID"/>
        </w:rPr>
        <w:t xml:space="preserve">Work-life balance </w:t>
      </w:r>
      <w:r w:rsidRPr="00693FBE">
        <w:rPr>
          <w:rFonts w:ascii="Cambria" w:hAnsi="Cambria"/>
          <w:bCs/>
          <w:iCs/>
          <w:lang w:val="id-ID" w:eastAsia="id-ID"/>
        </w:rPr>
        <w:t xml:space="preserve">(M) dan </w:t>
      </w:r>
      <w:r w:rsidRPr="00693FBE">
        <w:rPr>
          <w:rFonts w:ascii="Cambria" w:hAnsi="Cambria"/>
          <w:bCs/>
          <w:i/>
          <w:iCs/>
          <w:lang w:val="id-ID" w:eastAsia="id-ID"/>
        </w:rPr>
        <w:t>Turnover intention (Y)</w:t>
      </w:r>
      <w:r w:rsidRPr="00693FBE">
        <w:rPr>
          <w:rFonts w:ascii="Cambria" w:hAnsi="Cambria"/>
          <w:bCs/>
          <w:iCs/>
          <w:lang w:val="id-ID" w:eastAsia="id-ID"/>
        </w:rPr>
        <w:t xml:space="preserve">, maka peneliti menganalisis korelasi dengan bantuan aplikasi </w:t>
      </w:r>
      <w:r w:rsidRPr="00693FBE">
        <w:rPr>
          <w:rFonts w:ascii="Cambria" w:hAnsi="Cambria"/>
          <w:bCs/>
          <w:i/>
          <w:iCs/>
          <w:lang w:val="id-ID" w:eastAsia="id-ID"/>
        </w:rPr>
        <w:t xml:space="preserve">SPSS 29 for Windows. </w:t>
      </w:r>
      <w:r w:rsidRPr="00693FBE">
        <w:rPr>
          <w:rFonts w:ascii="Cambria" w:hAnsi="Cambria"/>
          <w:bCs/>
          <w:iCs/>
          <w:lang w:val="id-ID" w:eastAsia="id-ID"/>
        </w:rPr>
        <w:t>Berikut adalah hasil analisis korelasi yang disajikan dalam tabel:</w:t>
      </w:r>
    </w:p>
    <w:p w14:paraId="4CC57452" w14:textId="2F338805" w:rsidR="00693FBE" w:rsidRPr="00693FBE" w:rsidRDefault="00693FBE" w:rsidP="00390647">
      <w:pPr>
        <w:pStyle w:val="NormalWeb"/>
        <w:spacing w:before="0" w:beforeAutospacing="0" w:after="0" w:afterAutospacing="0"/>
        <w:jc w:val="center"/>
        <w:rPr>
          <w:rFonts w:ascii="Cambria" w:hAnsi="Cambria"/>
          <w:b/>
          <w:bCs/>
          <w:iCs/>
          <w:lang w:val="id-ID" w:eastAsia="id-ID"/>
        </w:rPr>
      </w:pPr>
      <w:r w:rsidRPr="00693FBE">
        <w:rPr>
          <w:rFonts w:ascii="Cambria" w:hAnsi="Cambria"/>
          <w:b/>
          <w:bCs/>
          <w:iCs/>
          <w:lang w:val="id-ID" w:eastAsia="id-ID"/>
        </w:rPr>
        <w:t xml:space="preserve">Tabel </w:t>
      </w:r>
      <w:r w:rsidR="009D3BFE">
        <w:rPr>
          <w:rFonts w:ascii="Cambria" w:hAnsi="Cambria"/>
          <w:b/>
          <w:bCs/>
          <w:iCs/>
          <w:lang w:val="id-ID" w:eastAsia="id-ID"/>
        </w:rPr>
        <w:t>4</w:t>
      </w:r>
      <w:r w:rsidRPr="00693FBE">
        <w:rPr>
          <w:rFonts w:ascii="Cambria" w:hAnsi="Cambria"/>
          <w:b/>
          <w:bCs/>
          <w:iCs/>
          <w:lang w:val="id-ID" w:eastAsia="id-ID"/>
        </w:rPr>
        <w:t xml:space="preserve">. </w:t>
      </w:r>
      <w:r w:rsidRPr="00693FBE">
        <w:rPr>
          <w:rFonts w:ascii="Cambria" w:hAnsi="Cambria"/>
          <w:iCs/>
          <w:lang w:val="id-ID" w:eastAsia="id-ID"/>
        </w:rPr>
        <w:t>Output Korelasi</w:t>
      </w:r>
    </w:p>
    <w:p w14:paraId="4E0C40CF" w14:textId="77777777" w:rsidR="00693FBE" w:rsidRPr="00693FBE" w:rsidRDefault="00693FBE" w:rsidP="00390647">
      <w:pPr>
        <w:pStyle w:val="NormalWeb"/>
        <w:spacing w:before="0" w:beforeAutospacing="0" w:after="0" w:afterAutospacing="0"/>
        <w:jc w:val="center"/>
        <w:rPr>
          <w:rFonts w:ascii="Cambria" w:hAnsi="Cambria"/>
          <w:bCs/>
          <w:iCs/>
          <w:lang w:val="id-ID" w:eastAsia="id-ID"/>
        </w:rPr>
      </w:pPr>
      <w:r w:rsidRPr="00693FBE">
        <w:rPr>
          <w:rFonts w:ascii="Cambria" w:hAnsi="Cambria"/>
          <w:bCs/>
          <w:iCs/>
          <w:noProof/>
          <w:lang w:val="en-ID" w:eastAsia="id-ID"/>
        </w:rPr>
        <w:drawing>
          <wp:inline distT="0" distB="0" distL="0" distR="0" wp14:anchorId="4D17EDD5" wp14:editId="0341456F">
            <wp:extent cx="3823970" cy="2371725"/>
            <wp:effectExtent l="0" t="0" r="5080" b="9525"/>
            <wp:docPr id="13075958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7595893" name=""/>
                    <pic:cNvPicPr/>
                  </pic:nvPicPr>
                  <pic:blipFill rotWithShape="1">
                    <a:blip r:embed="rId9"/>
                    <a:srcRect t="5463" b="3850"/>
                    <a:stretch>
                      <a:fillRect/>
                    </a:stretch>
                  </pic:blipFill>
                  <pic:spPr bwMode="auto">
                    <a:xfrm>
                      <a:off x="0" y="0"/>
                      <a:ext cx="3839866" cy="2381584"/>
                    </a:xfrm>
                    <a:prstGeom prst="rect">
                      <a:avLst/>
                    </a:prstGeom>
                    <a:ln>
                      <a:noFill/>
                    </a:ln>
                    <a:extLst>
                      <a:ext uri="{53640926-AAD7-44D8-BBD7-CCE9431645EC}">
                        <a14:shadowObscured xmlns:a14="http://schemas.microsoft.com/office/drawing/2010/main"/>
                      </a:ext>
                    </a:extLst>
                  </pic:spPr>
                </pic:pic>
              </a:graphicData>
            </a:graphic>
          </wp:inline>
        </w:drawing>
      </w:r>
    </w:p>
    <w:p w14:paraId="0577D46E" w14:textId="77777777" w:rsidR="00B77D35" w:rsidRDefault="00B77D35" w:rsidP="00B77D35">
      <w:pPr>
        <w:pStyle w:val="NormalWeb"/>
        <w:spacing w:before="0" w:beforeAutospacing="0" w:after="0" w:afterAutospacing="0"/>
        <w:ind w:firstLine="567"/>
        <w:jc w:val="both"/>
        <w:rPr>
          <w:rFonts w:ascii="Cambria" w:hAnsi="Cambria"/>
          <w:bCs/>
          <w:iCs/>
          <w:lang w:val="en-ID" w:eastAsia="id-ID"/>
        </w:rPr>
      </w:pPr>
    </w:p>
    <w:p w14:paraId="471F28EE" w14:textId="249F11BA" w:rsidR="00693FBE" w:rsidRPr="00693FBE" w:rsidRDefault="00693FBE" w:rsidP="00B77D35">
      <w:pPr>
        <w:pStyle w:val="NormalWeb"/>
        <w:spacing w:before="0" w:beforeAutospacing="0" w:after="0" w:afterAutospacing="0"/>
        <w:ind w:firstLine="567"/>
        <w:jc w:val="both"/>
        <w:rPr>
          <w:rFonts w:ascii="Cambria" w:hAnsi="Cambria"/>
          <w:bCs/>
          <w:iCs/>
          <w:lang w:val="en-ID" w:eastAsia="id-ID"/>
        </w:rPr>
      </w:pPr>
      <w:r w:rsidRPr="00693FBE">
        <w:rPr>
          <w:rFonts w:ascii="Cambria" w:hAnsi="Cambria"/>
          <w:bCs/>
          <w:iCs/>
          <w:lang w:val="en-ID" w:eastAsia="id-ID"/>
        </w:rPr>
        <w:t xml:space="preserve">Berdasarkan hasil uji korelasi Pearson, ditemukan bahwa stres kerja memiliki hubungan negatif dan signifikan dengan </w:t>
      </w:r>
      <w:r w:rsidRPr="00693FBE">
        <w:rPr>
          <w:rFonts w:ascii="Cambria" w:hAnsi="Cambria"/>
          <w:bCs/>
          <w:i/>
          <w:iCs/>
          <w:lang w:val="en-ID" w:eastAsia="id-ID"/>
        </w:rPr>
        <w:t>turnover intention</w:t>
      </w:r>
      <w:r w:rsidRPr="00693FBE">
        <w:rPr>
          <w:rFonts w:ascii="Cambria" w:hAnsi="Cambria"/>
          <w:bCs/>
          <w:iCs/>
          <w:lang w:val="en-ID" w:eastAsia="id-ID"/>
        </w:rPr>
        <w:t xml:space="preserve">. Hal ini ditunjukkan oleh nilai korelasi r = –0.194 dengan signifikansi p &lt; 0.001. Temuan ini menunjukkan bahwa semakin tinggi tingkat stres kerja yang dirasakan karyawan, justru semakin rendah keinginan mereka untuk meninggalkan perusahaan. Meskipun hubungan yang terbentuk tergolong lemah, hasil ini menarik karena tidak sejalan sepenuhnya dengan teori umum yang menyatakan bahwa stres kerja cenderung meningkatkan </w:t>
      </w:r>
      <w:r w:rsidRPr="00693FBE">
        <w:rPr>
          <w:rFonts w:ascii="Cambria" w:hAnsi="Cambria"/>
          <w:bCs/>
          <w:i/>
          <w:iCs/>
          <w:lang w:val="en-ID" w:eastAsia="id-ID"/>
        </w:rPr>
        <w:t>turnover intention</w:t>
      </w:r>
      <w:r w:rsidRPr="00693FBE">
        <w:rPr>
          <w:rFonts w:ascii="Cambria" w:hAnsi="Cambria"/>
          <w:bCs/>
          <w:iCs/>
          <w:lang w:val="en-ID" w:eastAsia="id-ID"/>
        </w:rPr>
        <w:t xml:space="preserve">. </w:t>
      </w:r>
    </w:p>
    <w:p w14:paraId="1172033D" w14:textId="5EBAA043" w:rsidR="00693FBE" w:rsidRPr="00693FBE" w:rsidRDefault="00693FBE" w:rsidP="00693FBE">
      <w:pPr>
        <w:pStyle w:val="NormalWeb"/>
        <w:spacing w:before="0" w:beforeAutospacing="0" w:after="0" w:afterAutospacing="0"/>
        <w:ind w:firstLine="567"/>
        <w:jc w:val="both"/>
        <w:rPr>
          <w:rFonts w:ascii="Cambria" w:hAnsi="Cambria"/>
          <w:bCs/>
          <w:iCs/>
          <w:lang w:val="en-ID" w:eastAsia="id-ID"/>
        </w:rPr>
      </w:pPr>
      <w:r w:rsidRPr="00693FBE">
        <w:rPr>
          <w:rFonts w:ascii="Cambria" w:hAnsi="Cambria"/>
          <w:bCs/>
          <w:iCs/>
          <w:lang w:val="en-ID" w:eastAsia="id-ID"/>
        </w:rPr>
        <w:t xml:space="preserve">Selanjutnya, stres kerja juga ditemukan memiliki hubungan negatif dan signifikan dengan </w:t>
      </w:r>
      <w:r w:rsidRPr="00693FBE">
        <w:rPr>
          <w:rFonts w:ascii="Cambria" w:hAnsi="Cambria"/>
          <w:bCs/>
          <w:i/>
          <w:iCs/>
          <w:lang w:val="en-ID" w:eastAsia="id-ID"/>
        </w:rPr>
        <w:t>worklife balance</w:t>
      </w:r>
      <w:r w:rsidRPr="00693FBE">
        <w:rPr>
          <w:rFonts w:ascii="Cambria" w:hAnsi="Cambria"/>
          <w:bCs/>
          <w:iCs/>
          <w:lang w:val="en-ID" w:eastAsia="id-ID"/>
        </w:rPr>
        <w:t xml:space="preserve"> (r = –0.240; p &lt; 0.001). Hubungan ini menunjukkan bahwa semakin tinggi tingkat stres yang dialami karyawan, semakin rendah kemampuan mereka untuk menyeimbangkan kehidupan pribadi dan pekerjaan. </w:t>
      </w:r>
    </w:p>
    <w:p w14:paraId="5DF2E74B" w14:textId="38A30335" w:rsidR="00693FBE" w:rsidRPr="00693FBE" w:rsidRDefault="00693FBE" w:rsidP="00693FBE">
      <w:pPr>
        <w:pStyle w:val="NormalWeb"/>
        <w:spacing w:before="0" w:beforeAutospacing="0" w:after="0" w:afterAutospacing="0"/>
        <w:ind w:firstLine="567"/>
        <w:jc w:val="both"/>
        <w:rPr>
          <w:rFonts w:ascii="Cambria" w:hAnsi="Cambria"/>
          <w:bCs/>
          <w:iCs/>
          <w:lang w:val="en-ID" w:eastAsia="id-ID"/>
        </w:rPr>
      </w:pPr>
      <w:r w:rsidRPr="00693FBE">
        <w:rPr>
          <w:rFonts w:ascii="Cambria" w:hAnsi="Cambria"/>
          <w:bCs/>
          <w:iCs/>
          <w:lang w:val="en-ID" w:eastAsia="id-ID"/>
        </w:rPr>
        <w:t xml:space="preserve">Di sisi lain, </w:t>
      </w:r>
      <w:r w:rsidRPr="00693FBE">
        <w:rPr>
          <w:rFonts w:ascii="Cambria" w:hAnsi="Cambria"/>
          <w:bCs/>
          <w:i/>
          <w:iCs/>
          <w:lang w:val="en-ID" w:eastAsia="id-ID"/>
        </w:rPr>
        <w:t>worklife balance</w:t>
      </w:r>
      <w:r w:rsidRPr="00693FBE">
        <w:rPr>
          <w:rFonts w:ascii="Cambria" w:hAnsi="Cambria"/>
          <w:bCs/>
          <w:iCs/>
          <w:lang w:val="en-ID" w:eastAsia="id-ID"/>
        </w:rPr>
        <w:t xml:space="preserve"> ditemukan memiliki hubungan positif dan signifikan dengan </w:t>
      </w:r>
      <w:r w:rsidRPr="00693FBE">
        <w:rPr>
          <w:rFonts w:ascii="Cambria" w:hAnsi="Cambria"/>
          <w:bCs/>
          <w:i/>
          <w:iCs/>
          <w:lang w:val="en-ID" w:eastAsia="id-ID"/>
        </w:rPr>
        <w:t>turnover intention</w:t>
      </w:r>
      <w:r w:rsidRPr="00693FBE">
        <w:rPr>
          <w:rFonts w:ascii="Cambria" w:hAnsi="Cambria"/>
          <w:bCs/>
          <w:iCs/>
          <w:lang w:val="en-ID" w:eastAsia="id-ID"/>
        </w:rPr>
        <w:t xml:space="preserve"> (r = 0.142; p = 0.003). Hasil ini menunjukkan bahwa karyawan yang memiliki </w:t>
      </w:r>
      <w:r w:rsidRPr="00693FBE">
        <w:rPr>
          <w:rFonts w:ascii="Cambria" w:hAnsi="Cambria"/>
          <w:bCs/>
          <w:i/>
          <w:iCs/>
          <w:lang w:val="en-ID" w:eastAsia="id-ID"/>
        </w:rPr>
        <w:t>worklife balance</w:t>
      </w:r>
      <w:r w:rsidRPr="00693FBE">
        <w:rPr>
          <w:rFonts w:ascii="Cambria" w:hAnsi="Cambria"/>
          <w:bCs/>
          <w:iCs/>
          <w:lang w:val="en-ID" w:eastAsia="id-ID"/>
        </w:rPr>
        <w:t xml:space="preserve"> lebih baik justru menunjukkan kecenderungan </w:t>
      </w:r>
      <w:r w:rsidRPr="00693FBE">
        <w:rPr>
          <w:rFonts w:ascii="Cambria" w:hAnsi="Cambria"/>
          <w:bCs/>
          <w:i/>
          <w:iCs/>
          <w:lang w:val="en-ID" w:eastAsia="id-ID"/>
        </w:rPr>
        <w:t>turnover intention</w:t>
      </w:r>
      <w:r w:rsidRPr="00693FBE">
        <w:rPr>
          <w:rFonts w:ascii="Cambria" w:hAnsi="Cambria"/>
          <w:bCs/>
          <w:iCs/>
          <w:lang w:val="en-ID" w:eastAsia="id-ID"/>
        </w:rPr>
        <w:t xml:space="preserve"> yang sedikit lebih tinggi. Pola yang cukup tidak lazim ini dapat dijelaskan oleh beberapa kemungkinan. Karyawan dengan </w:t>
      </w:r>
      <w:r w:rsidRPr="00693FBE">
        <w:rPr>
          <w:rFonts w:ascii="Cambria" w:hAnsi="Cambria"/>
          <w:bCs/>
          <w:i/>
          <w:iCs/>
          <w:lang w:val="en-ID" w:eastAsia="id-ID"/>
        </w:rPr>
        <w:t>worklife balance</w:t>
      </w:r>
      <w:r w:rsidRPr="00693FBE">
        <w:rPr>
          <w:rFonts w:ascii="Cambria" w:hAnsi="Cambria"/>
          <w:bCs/>
          <w:iCs/>
          <w:lang w:val="en-ID" w:eastAsia="id-ID"/>
        </w:rPr>
        <w:t xml:space="preserve"> yang baik mungkin memiliki kondisi psikologis yang lebih stabil, sehingga lebih berani mempertimbangkan peluang karier yang lebih baik di luar perusahaan. </w:t>
      </w:r>
    </w:p>
    <w:p w14:paraId="0B0D50EA" w14:textId="611D3ADA" w:rsidR="00390647" w:rsidRPr="00B77D35" w:rsidRDefault="00693FBE" w:rsidP="00B77D35">
      <w:pPr>
        <w:pStyle w:val="NormalWeb"/>
        <w:spacing w:before="0" w:beforeAutospacing="0" w:after="0" w:afterAutospacing="0"/>
        <w:ind w:firstLine="567"/>
        <w:jc w:val="both"/>
        <w:rPr>
          <w:rFonts w:ascii="Cambria" w:hAnsi="Cambria"/>
          <w:bCs/>
          <w:iCs/>
          <w:lang w:val="id" w:eastAsia="id-ID"/>
        </w:rPr>
      </w:pPr>
      <w:r w:rsidRPr="00693FBE">
        <w:rPr>
          <w:rFonts w:ascii="Cambria" w:hAnsi="Cambria"/>
          <w:bCs/>
          <w:iCs/>
          <w:lang w:val="id" w:eastAsia="id-ID"/>
        </w:rPr>
        <w:lastRenderedPageBreak/>
        <w:t>Untuk mengetahui seberapa erat hubungan antar variabel tersebut dapat dilihat dengan membandingkan nilai koefisien korelasi 0,748 dan 0,715 dengan pedoman untuk memberikan interpretasi koefisien korelasi berdasarkan interval koefisien pada tabel sebagai berikut:</w:t>
      </w:r>
    </w:p>
    <w:p w14:paraId="077D88EB" w14:textId="031E0493" w:rsidR="00693FBE" w:rsidRPr="00693FBE" w:rsidRDefault="00693FBE" w:rsidP="00390647">
      <w:pPr>
        <w:pStyle w:val="NormalWeb"/>
        <w:spacing w:before="0" w:beforeAutospacing="0" w:after="0" w:afterAutospacing="0"/>
        <w:jc w:val="center"/>
        <w:rPr>
          <w:rFonts w:ascii="Cambria" w:hAnsi="Cambria"/>
          <w:iCs/>
          <w:lang w:val="id" w:eastAsia="id-ID"/>
        </w:rPr>
      </w:pPr>
      <w:r w:rsidRPr="00693FBE">
        <w:rPr>
          <w:rFonts w:ascii="Cambria" w:hAnsi="Cambria"/>
          <w:b/>
          <w:bCs/>
          <w:iCs/>
          <w:lang w:val="id" w:eastAsia="id-ID"/>
        </w:rPr>
        <w:t xml:space="preserve">Tabel </w:t>
      </w:r>
      <w:r w:rsidR="009D3BFE">
        <w:rPr>
          <w:rFonts w:ascii="Cambria" w:hAnsi="Cambria"/>
          <w:b/>
          <w:bCs/>
          <w:iCs/>
          <w:lang w:val="id" w:eastAsia="id-ID"/>
        </w:rPr>
        <w:t>5</w:t>
      </w:r>
      <w:r w:rsidRPr="00693FBE">
        <w:rPr>
          <w:rFonts w:ascii="Cambria" w:hAnsi="Cambria"/>
          <w:b/>
          <w:bCs/>
          <w:iCs/>
          <w:lang w:val="id" w:eastAsia="id-ID"/>
        </w:rPr>
        <w:t xml:space="preserve">. </w:t>
      </w:r>
      <w:r w:rsidRPr="00693FBE">
        <w:rPr>
          <w:rFonts w:ascii="Cambria" w:hAnsi="Cambria"/>
          <w:iCs/>
          <w:lang w:val="id" w:eastAsia="id-ID"/>
        </w:rPr>
        <w:t>Interpretasi Nilai r</w:t>
      </w:r>
    </w:p>
    <w:tbl>
      <w:tblPr>
        <w:tblW w:w="7926" w:type="dxa"/>
        <w:tblInd w:w="5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60"/>
        <w:gridCol w:w="3966"/>
      </w:tblGrid>
      <w:tr w:rsidR="00693FBE" w:rsidRPr="00693FBE" w14:paraId="57BB0AF5" w14:textId="77777777" w:rsidTr="00390647">
        <w:trPr>
          <w:trHeight w:val="70"/>
        </w:trPr>
        <w:tc>
          <w:tcPr>
            <w:tcW w:w="3960" w:type="dxa"/>
            <w:shd w:val="clear" w:color="auto" w:fill="FFC000"/>
          </w:tcPr>
          <w:p w14:paraId="75FA44C2" w14:textId="77777777" w:rsidR="00693FBE" w:rsidRPr="00693FBE" w:rsidRDefault="00693FBE" w:rsidP="00390647">
            <w:pPr>
              <w:pStyle w:val="NormalWeb"/>
              <w:spacing w:before="0" w:beforeAutospacing="0" w:after="0" w:afterAutospacing="0"/>
              <w:jc w:val="center"/>
              <w:rPr>
                <w:rFonts w:ascii="Cambria" w:hAnsi="Cambria"/>
                <w:b/>
                <w:bCs/>
                <w:iCs/>
                <w:lang w:val="id" w:eastAsia="id-ID"/>
              </w:rPr>
            </w:pPr>
            <w:r w:rsidRPr="00693FBE">
              <w:rPr>
                <w:rFonts w:ascii="Cambria" w:hAnsi="Cambria"/>
                <w:b/>
                <w:bCs/>
                <w:iCs/>
                <w:lang w:val="id" w:eastAsia="id-ID"/>
              </w:rPr>
              <w:t>Interval Koefisien</w:t>
            </w:r>
          </w:p>
        </w:tc>
        <w:tc>
          <w:tcPr>
            <w:tcW w:w="3966" w:type="dxa"/>
            <w:shd w:val="clear" w:color="auto" w:fill="FFC000"/>
          </w:tcPr>
          <w:p w14:paraId="1D2CB8D2" w14:textId="77777777" w:rsidR="00693FBE" w:rsidRPr="00693FBE" w:rsidRDefault="00693FBE" w:rsidP="00390647">
            <w:pPr>
              <w:pStyle w:val="NormalWeb"/>
              <w:spacing w:before="0" w:beforeAutospacing="0" w:after="0" w:afterAutospacing="0"/>
              <w:jc w:val="center"/>
              <w:rPr>
                <w:rFonts w:ascii="Cambria" w:hAnsi="Cambria"/>
                <w:b/>
                <w:bCs/>
                <w:iCs/>
                <w:lang w:val="id" w:eastAsia="id-ID"/>
              </w:rPr>
            </w:pPr>
            <w:r w:rsidRPr="00693FBE">
              <w:rPr>
                <w:rFonts w:ascii="Cambria" w:hAnsi="Cambria"/>
                <w:b/>
                <w:bCs/>
                <w:iCs/>
                <w:lang w:val="id" w:eastAsia="id-ID"/>
              </w:rPr>
              <w:t>Tingkat Hubungan</w:t>
            </w:r>
          </w:p>
        </w:tc>
      </w:tr>
      <w:tr w:rsidR="00693FBE" w:rsidRPr="00693FBE" w14:paraId="2EEF81E5" w14:textId="77777777" w:rsidTr="00390647">
        <w:trPr>
          <w:trHeight w:val="70"/>
        </w:trPr>
        <w:tc>
          <w:tcPr>
            <w:tcW w:w="3960" w:type="dxa"/>
          </w:tcPr>
          <w:p w14:paraId="3DA03B76" w14:textId="77777777" w:rsidR="00693FBE" w:rsidRPr="00693FBE" w:rsidRDefault="00693FBE" w:rsidP="00390647">
            <w:pPr>
              <w:pStyle w:val="NormalWeb"/>
              <w:spacing w:before="0" w:beforeAutospacing="0" w:after="0" w:afterAutospacing="0"/>
              <w:jc w:val="center"/>
              <w:rPr>
                <w:rFonts w:ascii="Cambria" w:hAnsi="Cambria"/>
                <w:bCs/>
                <w:iCs/>
                <w:lang w:val="id" w:eastAsia="id-ID"/>
              </w:rPr>
            </w:pPr>
            <w:r w:rsidRPr="00693FBE">
              <w:rPr>
                <w:rFonts w:ascii="Cambria" w:hAnsi="Cambria"/>
                <w:bCs/>
                <w:iCs/>
                <w:lang w:val="id" w:eastAsia="id-ID"/>
              </w:rPr>
              <w:t>0,000 – 0,199</w:t>
            </w:r>
          </w:p>
        </w:tc>
        <w:tc>
          <w:tcPr>
            <w:tcW w:w="3966" w:type="dxa"/>
          </w:tcPr>
          <w:p w14:paraId="4715EB45" w14:textId="77777777" w:rsidR="00693FBE" w:rsidRPr="00693FBE" w:rsidRDefault="00693FBE" w:rsidP="00390647">
            <w:pPr>
              <w:pStyle w:val="NormalWeb"/>
              <w:spacing w:before="0" w:beforeAutospacing="0" w:after="0" w:afterAutospacing="0"/>
              <w:jc w:val="center"/>
              <w:rPr>
                <w:rFonts w:ascii="Cambria" w:hAnsi="Cambria"/>
                <w:bCs/>
                <w:iCs/>
                <w:lang w:val="id" w:eastAsia="id-ID"/>
              </w:rPr>
            </w:pPr>
            <w:r w:rsidRPr="00693FBE">
              <w:rPr>
                <w:rFonts w:ascii="Cambria" w:hAnsi="Cambria"/>
                <w:bCs/>
                <w:iCs/>
                <w:lang w:val="id" w:eastAsia="id-ID"/>
              </w:rPr>
              <w:t>Sangat rendah</w:t>
            </w:r>
          </w:p>
        </w:tc>
      </w:tr>
      <w:tr w:rsidR="00693FBE" w:rsidRPr="00693FBE" w14:paraId="7CC1B536" w14:textId="77777777" w:rsidTr="00390647">
        <w:trPr>
          <w:trHeight w:val="70"/>
        </w:trPr>
        <w:tc>
          <w:tcPr>
            <w:tcW w:w="3960" w:type="dxa"/>
          </w:tcPr>
          <w:p w14:paraId="35570123" w14:textId="77777777" w:rsidR="00693FBE" w:rsidRPr="00693FBE" w:rsidRDefault="00693FBE" w:rsidP="00390647">
            <w:pPr>
              <w:pStyle w:val="NormalWeb"/>
              <w:spacing w:before="0" w:beforeAutospacing="0" w:after="0" w:afterAutospacing="0"/>
              <w:jc w:val="center"/>
              <w:rPr>
                <w:rFonts w:ascii="Cambria" w:hAnsi="Cambria"/>
                <w:bCs/>
                <w:iCs/>
                <w:lang w:val="id" w:eastAsia="id-ID"/>
              </w:rPr>
            </w:pPr>
            <w:r w:rsidRPr="00693FBE">
              <w:rPr>
                <w:rFonts w:ascii="Cambria" w:hAnsi="Cambria"/>
                <w:bCs/>
                <w:iCs/>
                <w:lang w:val="id" w:eastAsia="id-ID"/>
              </w:rPr>
              <w:t>0,200 – 0,399</w:t>
            </w:r>
          </w:p>
        </w:tc>
        <w:tc>
          <w:tcPr>
            <w:tcW w:w="3966" w:type="dxa"/>
          </w:tcPr>
          <w:p w14:paraId="65D37879" w14:textId="77777777" w:rsidR="00693FBE" w:rsidRPr="00693FBE" w:rsidRDefault="00693FBE" w:rsidP="00390647">
            <w:pPr>
              <w:pStyle w:val="NormalWeb"/>
              <w:spacing w:before="0" w:beforeAutospacing="0" w:after="0" w:afterAutospacing="0"/>
              <w:jc w:val="center"/>
              <w:rPr>
                <w:rFonts w:ascii="Cambria" w:hAnsi="Cambria"/>
                <w:bCs/>
                <w:iCs/>
                <w:lang w:val="id" w:eastAsia="id-ID"/>
              </w:rPr>
            </w:pPr>
            <w:r w:rsidRPr="00693FBE">
              <w:rPr>
                <w:rFonts w:ascii="Cambria" w:hAnsi="Cambria"/>
                <w:bCs/>
                <w:iCs/>
                <w:lang w:val="id" w:eastAsia="id-ID"/>
              </w:rPr>
              <w:t>Rendah</w:t>
            </w:r>
          </w:p>
        </w:tc>
      </w:tr>
      <w:tr w:rsidR="00693FBE" w:rsidRPr="00693FBE" w14:paraId="21843905" w14:textId="77777777" w:rsidTr="00390647">
        <w:trPr>
          <w:trHeight w:val="70"/>
        </w:trPr>
        <w:tc>
          <w:tcPr>
            <w:tcW w:w="3960" w:type="dxa"/>
          </w:tcPr>
          <w:p w14:paraId="2E51D11A" w14:textId="77777777" w:rsidR="00693FBE" w:rsidRPr="00693FBE" w:rsidRDefault="00693FBE" w:rsidP="00390647">
            <w:pPr>
              <w:pStyle w:val="NormalWeb"/>
              <w:spacing w:before="0" w:beforeAutospacing="0" w:after="0" w:afterAutospacing="0"/>
              <w:jc w:val="center"/>
              <w:rPr>
                <w:rFonts w:ascii="Cambria" w:hAnsi="Cambria"/>
                <w:bCs/>
                <w:iCs/>
                <w:lang w:val="id" w:eastAsia="id-ID"/>
              </w:rPr>
            </w:pPr>
            <w:r w:rsidRPr="00693FBE">
              <w:rPr>
                <w:rFonts w:ascii="Cambria" w:hAnsi="Cambria"/>
                <w:bCs/>
                <w:iCs/>
                <w:lang w:val="id" w:eastAsia="id-ID"/>
              </w:rPr>
              <w:t>0,400 – 0,599</w:t>
            </w:r>
          </w:p>
        </w:tc>
        <w:tc>
          <w:tcPr>
            <w:tcW w:w="3966" w:type="dxa"/>
          </w:tcPr>
          <w:p w14:paraId="13CFAF49" w14:textId="77777777" w:rsidR="00693FBE" w:rsidRPr="00693FBE" w:rsidRDefault="00693FBE" w:rsidP="00390647">
            <w:pPr>
              <w:pStyle w:val="NormalWeb"/>
              <w:spacing w:before="0" w:beforeAutospacing="0" w:after="0" w:afterAutospacing="0"/>
              <w:jc w:val="center"/>
              <w:rPr>
                <w:rFonts w:ascii="Cambria" w:hAnsi="Cambria"/>
                <w:bCs/>
                <w:iCs/>
                <w:lang w:val="id" w:eastAsia="id-ID"/>
              </w:rPr>
            </w:pPr>
            <w:r w:rsidRPr="00693FBE">
              <w:rPr>
                <w:rFonts w:ascii="Cambria" w:hAnsi="Cambria"/>
                <w:bCs/>
                <w:iCs/>
                <w:lang w:val="id" w:eastAsia="id-ID"/>
              </w:rPr>
              <w:t>Sedang</w:t>
            </w:r>
          </w:p>
        </w:tc>
      </w:tr>
      <w:tr w:rsidR="00693FBE" w:rsidRPr="00693FBE" w14:paraId="69F2FC0E" w14:textId="77777777" w:rsidTr="00390647">
        <w:trPr>
          <w:trHeight w:val="70"/>
        </w:trPr>
        <w:tc>
          <w:tcPr>
            <w:tcW w:w="3960" w:type="dxa"/>
          </w:tcPr>
          <w:p w14:paraId="688C42D1" w14:textId="77777777" w:rsidR="00693FBE" w:rsidRPr="00693FBE" w:rsidRDefault="00693FBE" w:rsidP="00390647">
            <w:pPr>
              <w:pStyle w:val="NormalWeb"/>
              <w:spacing w:before="0" w:beforeAutospacing="0" w:after="0" w:afterAutospacing="0"/>
              <w:jc w:val="center"/>
              <w:rPr>
                <w:rFonts w:ascii="Cambria" w:hAnsi="Cambria"/>
                <w:bCs/>
                <w:iCs/>
                <w:lang w:val="id" w:eastAsia="id-ID"/>
              </w:rPr>
            </w:pPr>
            <w:r w:rsidRPr="00693FBE">
              <w:rPr>
                <w:rFonts w:ascii="Cambria" w:hAnsi="Cambria"/>
                <w:bCs/>
                <w:iCs/>
                <w:lang w:val="id" w:eastAsia="id-ID"/>
              </w:rPr>
              <w:t>0,600 – 0,799</w:t>
            </w:r>
          </w:p>
        </w:tc>
        <w:tc>
          <w:tcPr>
            <w:tcW w:w="3966" w:type="dxa"/>
          </w:tcPr>
          <w:p w14:paraId="67EC2922" w14:textId="77777777" w:rsidR="00693FBE" w:rsidRPr="00693FBE" w:rsidRDefault="00693FBE" w:rsidP="00390647">
            <w:pPr>
              <w:pStyle w:val="NormalWeb"/>
              <w:spacing w:before="0" w:beforeAutospacing="0" w:after="0" w:afterAutospacing="0"/>
              <w:jc w:val="center"/>
              <w:rPr>
                <w:rFonts w:ascii="Cambria" w:hAnsi="Cambria"/>
                <w:bCs/>
                <w:iCs/>
                <w:lang w:val="id" w:eastAsia="id-ID"/>
              </w:rPr>
            </w:pPr>
            <w:r w:rsidRPr="00693FBE">
              <w:rPr>
                <w:rFonts w:ascii="Cambria" w:hAnsi="Cambria"/>
                <w:bCs/>
                <w:iCs/>
                <w:lang w:val="id" w:eastAsia="id-ID"/>
              </w:rPr>
              <w:t>Kuat</w:t>
            </w:r>
          </w:p>
        </w:tc>
      </w:tr>
      <w:tr w:rsidR="00693FBE" w:rsidRPr="00693FBE" w14:paraId="2016DB52" w14:textId="77777777" w:rsidTr="00390647">
        <w:trPr>
          <w:trHeight w:val="70"/>
        </w:trPr>
        <w:tc>
          <w:tcPr>
            <w:tcW w:w="3960" w:type="dxa"/>
          </w:tcPr>
          <w:p w14:paraId="29BC84D9" w14:textId="77777777" w:rsidR="00693FBE" w:rsidRPr="00693FBE" w:rsidRDefault="00693FBE" w:rsidP="00390647">
            <w:pPr>
              <w:pStyle w:val="NormalWeb"/>
              <w:spacing w:before="0" w:beforeAutospacing="0" w:after="0" w:afterAutospacing="0"/>
              <w:jc w:val="center"/>
              <w:rPr>
                <w:rFonts w:ascii="Cambria" w:hAnsi="Cambria"/>
                <w:bCs/>
                <w:iCs/>
                <w:lang w:val="id" w:eastAsia="id-ID"/>
              </w:rPr>
            </w:pPr>
            <w:r w:rsidRPr="00693FBE">
              <w:rPr>
                <w:rFonts w:ascii="Cambria" w:hAnsi="Cambria"/>
                <w:bCs/>
                <w:iCs/>
                <w:lang w:val="id" w:eastAsia="id-ID"/>
              </w:rPr>
              <w:t>0,800 – 1,000</w:t>
            </w:r>
          </w:p>
        </w:tc>
        <w:tc>
          <w:tcPr>
            <w:tcW w:w="3966" w:type="dxa"/>
          </w:tcPr>
          <w:p w14:paraId="4041318E" w14:textId="77777777" w:rsidR="00693FBE" w:rsidRPr="00693FBE" w:rsidRDefault="00693FBE" w:rsidP="00390647">
            <w:pPr>
              <w:pStyle w:val="NormalWeb"/>
              <w:spacing w:before="0" w:beforeAutospacing="0" w:after="0" w:afterAutospacing="0"/>
              <w:jc w:val="center"/>
              <w:rPr>
                <w:rFonts w:ascii="Cambria" w:hAnsi="Cambria"/>
                <w:bCs/>
                <w:iCs/>
                <w:lang w:val="id" w:eastAsia="id-ID"/>
              </w:rPr>
            </w:pPr>
            <w:r w:rsidRPr="00693FBE">
              <w:rPr>
                <w:rFonts w:ascii="Cambria" w:hAnsi="Cambria"/>
                <w:bCs/>
                <w:iCs/>
                <w:lang w:val="id" w:eastAsia="id-ID"/>
              </w:rPr>
              <w:t>Sangat Kuat</w:t>
            </w:r>
          </w:p>
        </w:tc>
      </w:tr>
    </w:tbl>
    <w:p w14:paraId="27E89E40" w14:textId="77777777" w:rsidR="00693FBE" w:rsidRPr="00693FBE" w:rsidRDefault="00693FBE" w:rsidP="00693FBE">
      <w:pPr>
        <w:pStyle w:val="NormalWeb"/>
        <w:spacing w:before="0" w:beforeAutospacing="0" w:after="0" w:afterAutospacing="0"/>
        <w:ind w:firstLine="567"/>
        <w:jc w:val="both"/>
        <w:rPr>
          <w:rFonts w:ascii="Cambria" w:hAnsi="Cambria"/>
          <w:b/>
          <w:bCs/>
          <w:iCs/>
          <w:lang w:val="id" w:eastAsia="id-ID"/>
        </w:rPr>
      </w:pPr>
    </w:p>
    <w:p w14:paraId="220BBF57" w14:textId="77777777" w:rsidR="00693FBE" w:rsidRPr="00693FBE" w:rsidRDefault="00693FBE" w:rsidP="00693FBE">
      <w:pPr>
        <w:pStyle w:val="NormalWeb"/>
        <w:spacing w:before="0" w:beforeAutospacing="0" w:after="0" w:afterAutospacing="0"/>
        <w:ind w:firstLine="567"/>
        <w:jc w:val="both"/>
        <w:rPr>
          <w:rFonts w:ascii="Cambria" w:hAnsi="Cambria"/>
          <w:bCs/>
          <w:iCs/>
          <w:lang w:val="id" w:eastAsia="id-ID"/>
        </w:rPr>
      </w:pPr>
      <w:r w:rsidRPr="00693FBE">
        <w:rPr>
          <w:rFonts w:ascii="Cambria" w:hAnsi="Cambria"/>
          <w:bCs/>
          <w:iCs/>
          <w:lang w:val="id" w:eastAsia="id-ID"/>
        </w:rPr>
        <w:t xml:space="preserve">Berdasarkan hasil pengolahan data, telah diperoleh nilai koefisien korelasi antara </w:t>
      </w:r>
      <w:r w:rsidRPr="00693FBE">
        <w:rPr>
          <w:rFonts w:ascii="Cambria" w:hAnsi="Cambria"/>
          <w:bCs/>
          <w:i/>
          <w:iCs/>
          <w:lang w:val="id" w:eastAsia="id-ID"/>
        </w:rPr>
        <w:t xml:space="preserve">Work-life balance </w:t>
      </w:r>
      <w:r w:rsidRPr="00693FBE">
        <w:rPr>
          <w:rFonts w:ascii="Cambria" w:hAnsi="Cambria"/>
          <w:bCs/>
          <w:iCs/>
          <w:lang w:val="id" w:eastAsia="id-ID"/>
        </w:rPr>
        <w:t xml:space="preserve">terhadap </w:t>
      </w:r>
      <w:r w:rsidRPr="00693FBE">
        <w:rPr>
          <w:rFonts w:ascii="Cambria" w:hAnsi="Cambria"/>
          <w:bCs/>
          <w:i/>
          <w:iCs/>
          <w:lang w:val="id" w:eastAsia="id-ID"/>
        </w:rPr>
        <w:t xml:space="preserve">Job satisfaction </w:t>
      </w:r>
      <w:r w:rsidRPr="00693FBE">
        <w:rPr>
          <w:rFonts w:ascii="Cambria" w:hAnsi="Cambria"/>
          <w:bCs/>
          <w:iCs/>
          <w:lang w:val="id" w:eastAsia="id-ID"/>
        </w:rPr>
        <w:t>dengan nilai sebesar 0,755. Apabila diinterpretasikan dengan tabel di atas, maka nilai korelasi tersebut berada pada interval 0,600 – 0,799 yang menunjukkan tingkat hubungan yang kuat.</w:t>
      </w:r>
    </w:p>
    <w:p w14:paraId="7C910382" w14:textId="77777777" w:rsidR="00390647" w:rsidRDefault="00390647" w:rsidP="00390647">
      <w:pPr>
        <w:pStyle w:val="NormalWeb"/>
        <w:spacing w:before="0" w:beforeAutospacing="0" w:after="0" w:afterAutospacing="0"/>
        <w:jc w:val="both"/>
        <w:rPr>
          <w:rFonts w:ascii="Cambria" w:hAnsi="Cambria"/>
          <w:b/>
          <w:bCs/>
          <w:iCs/>
          <w:lang w:val="id-ID" w:eastAsia="id-ID"/>
        </w:rPr>
      </w:pPr>
      <w:bookmarkStart w:id="20" w:name="_Toc217075597"/>
    </w:p>
    <w:p w14:paraId="37B82806" w14:textId="4A355F2C" w:rsidR="00693FBE" w:rsidRPr="00693FBE" w:rsidRDefault="00693FBE" w:rsidP="00390647">
      <w:pPr>
        <w:pStyle w:val="NormalWeb"/>
        <w:spacing w:before="0" w:beforeAutospacing="0" w:after="0" w:afterAutospacing="0"/>
        <w:jc w:val="both"/>
        <w:rPr>
          <w:rFonts w:ascii="Cambria" w:hAnsi="Cambria"/>
          <w:bCs/>
          <w:iCs/>
          <w:lang w:val="id-ID" w:eastAsia="id-ID"/>
        </w:rPr>
      </w:pPr>
      <w:r w:rsidRPr="00693FBE">
        <w:rPr>
          <w:rFonts w:ascii="Cambria" w:hAnsi="Cambria"/>
          <w:b/>
          <w:bCs/>
          <w:iCs/>
          <w:lang w:val="id-ID" w:eastAsia="id-ID"/>
        </w:rPr>
        <w:t>Analisis Jalur</w:t>
      </w:r>
      <w:bookmarkEnd w:id="20"/>
    </w:p>
    <w:p w14:paraId="2EE44998" w14:textId="77777777" w:rsidR="00693FBE" w:rsidRPr="00693FBE" w:rsidRDefault="00693FBE" w:rsidP="00693FBE">
      <w:pPr>
        <w:pStyle w:val="NormalWeb"/>
        <w:spacing w:before="0" w:beforeAutospacing="0" w:after="0" w:afterAutospacing="0"/>
        <w:ind w:firstLine="567"/>
        <w:jc w:val="both"/>
        <w:rPr>
          <w:rFonts w:ascii="Cambria" w:hAnsi="Cambria"/>
          <w:bCs/>
          <w:iCs/>
          <w:lang w:val="id-ID" w:eastAsia="id-ID"/>
        </w:rPr>
      </w:pPr>
      <w:r w:rsidRPr="00693FBE">
        <w:rPr>
          <w:rFonts w:ascii="Cambria" w:hAnsi="Cambria"/>
          <w:bCs/>
          <w:iCs/>
          <w:lang w:val="id-ID" w:eastAsia="id-ID"/>
        </w:rPr>
        <w:t>Analisis jalur (</w:t>
      </w:r>
      <w:r w:rsidRPr="00693FBE">
        <w:rPr>
          <w:rFonts w:ascii="Cambria" w:hAnsi="Cambria"/>
          <w:bCs/>
          <w:i/>
          <w:lang w:val="id-ID" w:eastAsia="id-ID"/>
        </w:rPr>
        <w:t>path analysis</w:t>
      </w:r>
      <w:r w:rsidRPr="00693FBE">
        <w:rPr>
          <w:rFonts w:ascii="Cambria" w:hAnsi="Cambria"/>
          <w:bCs/>
          <w:iCs/>
          <w:lang w:val="id-ID" w:eastAsia="id-ID"/>
        </w:rPr>
        <w:t xml:space="preserve">) digunakan untuk menganalisis pengaruh langsung dan tidak langsung antara variabel Stres Kerja (X) terhadap </w:t>
      </w:r>
      <w:r w:rsidRPr="00693FBE">
        <w:rPr>
          <w:rFonts w:ascii="Cambria" w:hAnsi="Cambria"/>
          <w:bCs/>
          <w:i/>
          <w:iCs/>
          <w:lang w:val="id-ID" w:eastAsia="id-ID"/>
        </w:rPr>
        <w:t>Turnover intention</w:t>
      </w:r>
      <w:r w:rsidRPr="00693FBE">
        <w:rPr>
          <w:rFonts w:ascii="Cambria" w:hAnsi="Cambria"/>
          <w:bCs/>
          <w:iCs/>
          <w:lang w:val="id-ID" w:eastAsia="id-ID"/>
        </w:rPr>
        <w:t xml:space="preserve"> (Y) melalui </w:t>
      </w:r>
      <w:r w:rsidRPr="00693FBE">
        <w:rPr>
          <w:rFonts w:ascii="Cambria" w:hAnsi="Cambria"/>
          <w:bCs/>
          <w:i/>
          <w:iCs/>
          <w:lang w:val="id-ID" w:eastAsia="id-ID"/>
        </w:rPr>
        <w:t>Work–life balance</w:t>
      </w:r>
      <w:r w:rsidRPr="00693FBE">
        <w:rPr>
          <w:rFonts w:ascii="Cambria" w:hAnsi="Cambria"/>
          <w:bCs/>
          <w:iCs/>
          <w:lang w:val="id-ID" w:eastAsia="id-ID"/>
        </w:rPr>
        <w:t xml:space="preserve"> (Z) sebagai variabel mediasi. Analisis jalur merupakan pengembangan dari analisis regresi linier yang digunakan ketika hubungan antar variabel tidak hanya bersifat langsung, tetapi juga melibatkan variabel perantara.</w:t>
      </w:r>
    </w:p>
    <w:p w14:paraId="10BE7982" w14:textId="77777777" w:rsidR="00693FBE" w:rsidRPr="00693FBE" w:rsidRDefault="00693FBE" w:rsidP="00F336E7">
      <w:pPr>
        <w:pStyle w:val="NormalWeb"/>
        <w:numPr>
          <w:ilvl w:val="0"/>
          <w:numId w:val="9"/>
        </w:numPr>
        <w:spacing w:before="0" w:beforeAutospacing="0" w:after="0" w:afterAutospacing="0"/>
        <w:ind w:left="284" w:hanging="284"/>
        <w:jc w:val="both"/>
        <w:rPr>
          <w:rFonts w:ascii="Cambria" w:hAnsi="Cambria"/>
          <w:bCs/>
          <w:iCs/>
          <w:lang w:val="id-ID" w:eastAsia="id-ID"/>
        </w:rPr>
      </w:pPr>
      <w:r w:rsidRPr="00693FBE">
        <w:rPr>
          <w:rFonts w:ascii="Cambria" w:hAnsi="Cambria"/>
          <w:bCs/>
          <w:iCs/>
          <w:lang w:val="id-ID" w:eastAsia="id-ID"/>
        </w:rPr>
        <w:t xml:space="preserve">Tahap 1: Pengaruh Stres Kerja terhadap </w:t>
      </w:r>
      <w:r w:rsidRPr="00693FBE">
        <w:rPr>
          <w:rFonts w:ascii="Cambria" w:hAnsi="Cambria"/>
          <w:bCs/>
          <w:i/>
          <w:iCs/>
          <w:lang w:val="id-ID" w:eastAsia="id-ID"/>
        </w:rPr>
        <w:t>Work–life balance</w:t>
      </w:r>
    </w:p>
    <w:p w14:paraId="47FEC887" w14:textId="77777777" w:rsidR="00693FBE" w:rsidRDefault="00693FBE" w:rsidP="00B77D35">
      <w:pPr>
        <w:pStyle w:val="NormalWeb"/>
        <w:spacing w:before="0" w:beforeAutospacing="0" w:after="0" w:afterAutospacing="0"/>
        <w:ind w:left="284"/>
        <w:jc w:val="both"/>
        <w:rPr>
          <w:rFonts w:ascii="Cambria" w:hAnsi="Cambria"/>
          <w:bCs/>
          <w:iCs/>
          <w:lang w:val="id-ID" w:eastAsia="id-ID"/>
        </w:rPr>
      </w:pPr>
      <w:r w:rsidRPr="00693FBE">
        <w:rPr>
          <w:rFonts w:ascii="Cambria" w:hAnsi="Cambria"/>
          <w:bCs/>
          <w:iCs/>
          <w:lang w:val="id-ID" w:eastAsia="id-ID"/>
        </w:rPr>
        <w:t>Nilai t hitung sebesar –5,163 serta tingkat signifikansi yang sangat kecil mengindikasikan bahwa pengaruh tersebut benar-benar signifikan secara statistik dan tidak terjadi secara kebetulan. Dengan demikian, stres kerja terbukti menjadi faktor yang secara nyata menurunkan kualitas keseimbangan antara kehidupan kerja dan kehidupan pribadi karyawan.</w:t>
      </w:r>
    </w:p>
    <w:p w14:paraId="7D644FC4" w14:textId="358B83CF" w:rsidR="009D3BFE" w:rsidRPr="00693FBE" w:rsidRDefault="009D3BFE" w:rsidP="00B77D35">
      <w:pPr>
        <w:pStyle w:val="NormalWeb"/>
        <w:spacing w:before="0" w:beforeAutospacing="0" w:after="0" w:afterAutospacing="0"/>
        <w:ind w:left="284"/>
        <w:jc w:val="center"/>
        <w:rPr>
          <w:rFonts w:ascii="Cambria" w:hAnsi="Cambria"/>
          <w:bCs/>
          <w:iCs/>
          <w:lang w:val="id-ID" w:eastAsia="id-ID"/>
        </w:rPr>
      </w:pPr>
      <w:r w:rsidRPr="009D3BFE">
        <w:rPr>
          <w:rFonts w:ascii="Cambria" w:hAnsi="Cambria"/>
          <w:b/>
          <w:iCs/>
          <w:lang w:val="id-ID" w:eastAsia="id-ID"/>
        </w:rPr>
        <w:t>Tabel 5.</w:t>
      </w:r>
      <w:r>
        <w:rPr>
          <w:rFonts w:ascii="Cambria" w:hAnsi="Cambria"/>
          <w:bCs/>
          <w:iCs/>
          <w:lang w:val="id-ID" w:eastAsia="id-ID"/>
        </w:rPr>
        <w:t xml:space="preserve"> Analisis jalur tahap 1</w:t>
      </w:r>
    </w:p>
    <w:p w14:paraId="145FCAAC" w14:textId="77777777" w:rsidR="00693FBE" w:rsidRPr="00693FBE" w:rsidRDefault="00693FBE" w:rsidP="00B77D35">
      <w:pPr>
        <w:pStyle w:val="NormalWeb"/>
        <w:spacing w:before="0" w:beforeAutospacing="0" w:after="0" w:afterAutospacing="0"/>
        <w:ind w:left="284"/>
        <w:jc w:val="center"/>
        <w:rPr>
          <w:rFonts w:ascii="Cambria" w:hAnsi="Cambria"/>
          <w:bCs/>
          <w:iCs/>
          <w:lang w:val="id-ID" w:eastAsia="id-ID"/>
        </w:rPr>
      </w:pPr>
      <w:r w:rsidRPr="00693FBE">
        <w:rPr>
          <w:rFonts w:ascii="Cambria" w:hAnsi="Cambria"/>
          <w:bCs/>
          <w:iCs/>
          <w:noProof/>
          <w:lang w:val="en-ID" w:eastAsia="id-ID"/>
        </w:rPr>
        <w:drawing>
          <wp:inline distT="0" distB="0" distL="0" distR="0" wp14:anchorId="23B22385" wp14:editId="04096130">
            <wp:extent cx="4274820" cy="1423035"/>
            <wp:effectExtent l="0" t="0" r="0" b="5715"/>
            <wp:docPr id="205365949" name="Picture 2" descr="A close-up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365949" name="Picture 2" descr="A close-up of a graph&#10;&#10;AI-generated content may be incorrec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92991" cy="1429084"/>
                    </a:xfrm>
                    <a:prstGeom prst="rect">
                      <a:avLst/>
                    </a:prstGeom>
                    <a:noFill/>
                  </pic:spPr>
                </pic:pic>
              </a:graphicData>
            </a:graphic>
          </wp:inline>
        </w:drawing>
      </w:r>
    </w:p>
    <w:p w14:paraId="39EEE3FA" w14:textId="77777777" w:rsidR="00693FBE" w:rsidRPr="00693FBE" w:rsidRDefault="00693FBE" w:rsidP="00B77D35">
      <w:pPr>
        <w:pStyle w:val="NormalWeb"/>
        <w:spacing w:before="0" w:beforeAutospacing="0" w:after="0" w:afterAutospacing="0"/>
        <w:ind w:left="284"/>
        <w:jc w:val="both"/>
        <w:rPr>
          <w:rFonts w:ascii="Cambria" w:hAnsi="Cambria"/>
          <w:bCs/>
          <w:iCs/>
          <w:lang w:val="id-ID" w:eastAsia="id-ID"/>
        </w:rPr>
      </w:pPr>
      <w:r w:rsidRPr="00693FBE">
        <w:rPr>
          <w:rFonts w:ascii="Cambria" w:hAnsi="Cambria"/>
          <w:bCs/>
          <w:iCs/>
          <w:lang w:val="id-ID" w:eastAsia="id-ID"/>
        </w:rPr>
        <w:t>Persamaan regresi yang dihasilkan adalah sebagai berikut:</w:t>
      </w:r>
    </w:p>
    <w:p w14:paraId="1CACD034" w14:textId="77777777" w:rsidR="00693FBE" w:rsidRPr="00693FBE" w:rsidRDefault="00693FBE" w:rsidP="00B77D35">
      <w:pPr>
        <w:pStyle w:val="NormalWeb"/>
        <w:spacing w:before="0" w:beforeAutospacing="0" w:after="0" w:afterAutospacing="0"/>
        <w:ind w:left="284"/>
        <w:jc w:val="center"/>
        <w:rPr>
          <w:rFonts w:ascii="Cambria" w:hAnsi="Cambria"/>
          <w:bCs/>
          <w:iCs/>
          <w:lang w:val="id-ID" w:eastAsia="id-ID"/>
        </w:rPr>
      </w:pPr>
      <w:r w:rsidRPr="00693FBE">
        <w:rPr>
          <w:rFonts w:ascii="Cambria" w:hAnsi="Cambria"/>
          <w:bCs/>
          <w:i/>
          <w:iCs/>
          <w:lang w:val="id-ID" w:eastAsia="id-ID"/>
        </w:rPr>
        <w:t>Work–life balance</w:t>
      </w:r>
      <w:r w:rsidRPr="00693FBE">
        <w:rPr>
          <w:rFonts w:ascii="Cambria" w:hAnsi="Cambria"/>
          <w:bCs/>
          <w:iCs/>
          <w:lang w:val="id-ID" w:eastAsia="id-ID"/>
        </w:rPr>
        <w:t xml:space="preserve"> = 4,410 – 0,199(Stres Kerja)</w:t>
      </w:r>
    </w:p>
    <w:p w14:paraId="2CBC2153" w14:textId="77777777" w:rsidR="00693FBE" w:rsidRPr="00693FBE" w:rsidRDefault="00693FBE" w:rsidP="00B77D35">
      <w:pPr>
        <w:pStyle w:val="NormalWeb"/>
        <w:spacing w:before="0" w:beforeAutospacing="0" w:after="0" w:afterAutospacing="0"/>
        <w:ind w:left="284"/>
        <w:jc w:val="both"/>
        <w:rPr>
          <w:rFonts w:ascii="Cambria" w:hAnsi="Cambria"/>
          <w:bCs/>
          <w:iCs/>
          <w:lang w:val="id-ID" w:eastAsia="id-ID"/>
        </w:rPr>
      </w:pPr>
      <w:r w:rsidRPr="00693FBE">
        <w:rPr>
          <w:rFonts w:ascii="Cambria" w:hAnsi="Cambria"/>
          <w:bCs/>
          <w:iCs/>
          <w:lang w:val="id-ID" w:eastAsia="id-ID"/>
        </w:rPr>
        <w:t xml:space="preserve">Persamaan ini menggambarkan bahwa pada kondisi stres kerja yang rendah, tingkat </w:t>
      </w:r>
      <w:r w:rsidRPr="00693FBE">
        <w:rPr>
          <w:rFonts w:ascii="Cambria" w:hAnsi="Cambria"/>
          <w:bCs/>
          <w:i/>
          <w:iCs/>
          <w:lang w:val="id-ID" w:eastAsia="id-ID"/>
        </w:rPr>
        <w:t>work–life balance</w:t>
      </w:r>
      <w:r w:rsidRPr="00693FBE">
        <w:rPr>
          <w:rFonts w:ascii="Cambria" w:hAnsi="Cambria"/>
          <w:bCs/>
          <w:iCs/>
          <w:lang w:val="id-ID" w:eastAsia="id-ID"/>
        </w:rPr>
        <w:t xml:space="preserve"> berada pada posisi yang relatif lebih tinggi. Namun ketika tingkat stres kerja meningkat, maka </w:t>
      </w:r>
      <w:r w:rsidRPr="00693FBE">
        <w:rPr>
          <w:rFonts w:ascii="Cambria" w:hAnsi="Cambria"/>
          <w:bCs/>
          <w:i/>
          <w:iCs/>
          <w:lang w:val="id-ID" w:eastAsia="id-ID"/>
        </w:rPr>
        <w:t>work–life balance</w:t>
      </w:r>
      <w:r w:rsidRPr="00693FBE">
        <w:rPr>
          <w:rFonts w:ascii="Cambria" w:hAnsi="Cambria"/>
          <w:bCs/>
          <w:iCs/>
          <w:lang w:val="id-ID" w:eastAsia="id-ID"/>
        </w:rPr>
        <w:t xml:space="preserve"> akan mengalami penurunan secara proporsional.</w:t>
      </w:r>
    </w:p>
    <w:p w14:paraId="55CFE104" w14:textId="77777777" w:rsidR="00693FBE" w:rsidRPr="00693FBE" w:rsidRDefault="00693FBE" w:rsidP="00F336E7">
      <w:pPr>
        <w:pStyle w:val="NormalWeb"/>
        <w:numPr>
          <w:ilvl w:val="0"/>
          <w:numId w:val="9"/>
        </w:numPr>
        <w:spacing w:before="0" w:beforeAutospacing="0" w:after="0" w:afterAutospacing="0"/>
        <w:ind w:left="284" w:hanging="284"/>
        <w:jc w:val="both"/>
        <w:rPr>
          <w:rFonts w:ascii="Cambria" w:hAnsi="Cambria"/>
          <w:bCs/>
          <w:iCs/>
          <w:lang w:val="id-ID" w:eastAsia="id-ID"/>
        </w:rPr>
      </w:pPr>
      <w:r w:rsidRPr="00693FBE">
        <w:rPr>
          <w:rFonts w:ascii="Cambria" w:hAnsi="Cambria"/>
          <w:bCs/>
          <w:iCs/>
          <w:lang w:val="id-ID" w:eastAsia="id-ID"/>
        </w:rPr>
        <w:t xml:space="preserve">Tahap 2: Pengaruh Stres Kerja dan </w:t>
      </w:r>
      <w:r w:rsidRPr="00693FBE">
        <w:rPr>
          <w:rFonts w:ascii="Cambria" w:hAnsi="Cambria"/>
          <w:bCs/>
          <w:i/>
          <w:iCs/>
          <w:lang w:val="id-ID" w:eastAsia="id-ID"/>
        </w:rPr>
        <w:t>Work–life balance</w:t>
      </w:r>
      <w:r w:rsidRPr="00693FBE">
        <w:rPr>
          <w:rFonts w:ascii="Cambria" w:hAnsi="Cambria"/>
          <w:bCs/>
          <w:iCs/>
          <w:lang w:val="id-ID" w:eastAsia="id-ID"/>
        </w:rPr>
        <w:t xml:space="preserve"> terhadap </w:t>
      </w:r>
      <w:r w:rsidRPr="00693FBE">
        <w:rPr>
          <w:rFonts w:ascii="Cambria" w:hAnsi="Cambria"/>
          <w:bCs/>
          <w:i/>
          <w:iCs/>
          <w:lang w:val="id-ID" w:eastAsia="id-ID"/>
        </w:rPr>
        <w:t>Turnover intention</w:t>
      </w:r>
    </w:p>
    <w:p w14:paraId="22F836BD" w14:textId="77777777" w:rsidR="00693FBE" w:rsidRDefault="00693FBE" w:rsidP="00B77D35">
      <w:pPr>
        <w:pStyle w:val="NormalWeb"/>
        <w:spacing w:before="0" w:beforeAutospacing="0" w:after="0" w:afterAutospacing="0"/>
        <w:ind w:left="284"/>
        <w:jc w:val="both"/>
        <w:rPr>
          <w:rFonts w:ascii="Cambria" w:hAnsi="Cambria"/>
          <w:bCs/>
          <w:iCs/>
          <w:lang w:val="id-ID" w:eastAsia="id-ID"/>
        </w:rPr>
      </w:pPr>
      <w:r w:rsidRPr="00693FBE">
        <w:rPr>
          <w:rFonts w:ascii="Cambria" w:hAnsi="Cambria"/>
          <w:bCs/>
          <w:iCs/>
          <w:lang w:val="id-ID" w:eastAsia="id-ID"/>
        </w:rPr>
        <w:t xml:space="preserve">Selanjutnya dilakukan analisis regresi linier berganda untuk mengetahui pengaruh Stres Kerja dan </w:t>
      </w:r>
      <w:r w:rsidRPr="00693FBE">
        <w:rPr>
          <w:rFonts w:ascii="Cambria" w:hAnsi="Cambria"/>
          <w:bCs/>
          <w:i/>
          <w:iCs/>
          <w:lang w:val="id-ID" w:eastAsia="id-ID"/>
        </w:rPr>
        <w:t>Work–life balance</w:t>
      </w:r>
      <w:r w:rsidRPr="00693FBE">
        <w:rPr>
          <w:rFonts w:ascii="Cambria" w:hAnsi="Cambria"/>
          <w:bCs/>
          <w:iCs/>
          <w:lang w:val="id-ID" w:eastAsia="id-ID"/>
        </w:rPr>
        <w:t xml:space="preserve"> terhadap </w:t>
      </w:r>
      <w:r w:rsidRPr="00693FBE">
        <w:rPr>
          <w:rFonts w:ascii="Cambria" w:hAnsi="Cambria"/>
          <w:bCs/>
          <w:i/>
          <w:iCs/>
          <w:lang w:val="id-ID" w:eastAsia="id-ID"/>
        </w:rPr>
        <w:t>Turnover intention</w:t>
      </w:r>
      <w:r w:rsidRPr="00693FBE">
        <w:rPr>
          <w:rFonts w:ascii="Cambria" w:hAnsi="Cambria"/>
          <w:bCs/>
          <w:iCs/>
          <w:lang w:val="id-ID" w:eastAsia="id-ID"/>
        </w:rPr>
        <w:t xml:space="preserve">. Hasil regresi </w:t>
      </w:r>
      <w:r w:rsidRPr="00693FBE">
        <w:rPr>
          <w:rFonts w:ascii="Cambria" w:hAnsi="Cambria"/>
          <w:bCs/>
          <w:iCs/>
          <w:lang w:val="id-ID" w:eastAsia="id-ID"/>
        </w:rPr>
        <w:lastRenderedPageBreak/>
        <w:t xml:space="preserve">menunjukkan bahwa kedua variabel tersebut secara simultan berpengaruh signifikan terhadap </w:t>
      </w:r>
      <w:r w:rsidRPr="00693FBE">
        <w:rPr>
          <w:rFonts w:ascii="Cambria" w:hAnsi="Cambria"/>
          <w:bCs/>
          <w:i/>
          <w:iCs/>
          <w:lang w:val="id-ID" w:eastAsia="id-ID"/>
        </w:rPr>
        <w:t>turnover intention</w:t>
      </w:r>
      <w:r w:rsidRPr="00693FBE">
        <w:rPr>
          <w:rFonts w:ascii="Cambria" w:hAnsi="Cambria"/>
          <w:bCs/>
          <w:iCs/>
          <w:lang w:val="id-ID" w:eastAsia="id-ID"/>
        </w:rPr>
        <w:t>.</w:t>
      </w:r>
    </w:p>
    <w:p w14:paraId="45BABF66" w14:textId="3AFBF450" w:rsidR="009D3BFE" w:rsidRPr="00693FBE" w:rsidRDefault="009D3BFE" w:rsidP="00B77D35">
      <w:pPr>
        <w:pStyle w:val="NormalWeb"/>
        <w:spacing w:before="0" w:beforeAutospacing="0" w:after="0" w:afterAutospacing="0"/>
        <w:ind w:left="284"/>
        <w:jc w:val="center"/>
        <w:rPr>
          <w:rFonts w:ascii="Cambria" w:hAnsi="Cambria"/>
          <w:bCs/>
          <w:iCs/>
          <w:lang w:val="id-ID" w:eastAsia="id-ID"/>
        </w:rPr>
      </w:pPr>
      <w:r w:rsidRPr="009D3BFE">
        <w:rPr>
          <w:rFonts w:ascii="Cambria" w:hAnsi="Cambria"/>
          <w:b/>
          <w:iCs/>
          <w:lang w:val="id-ID" w:eastAsia="id-ID"/>
        </w:rPr>
        <w:t>Tabel 6.</w:t>
      </w:r>
      <w:r>
        <w:rPr>
          <w:rFonts w:ascii="Cambria" w:hAnsi="Cambria"/>
          <w:bCs/>
          <w:iCs/>
          <w:lang w:val="id-ID" w:eastAsia="id-ID"/>
        </w:rPr>
        <w:t xml:space="preserve"> Analisis Jalur Tahap  2</w:t>
      </w:r>
    </w:p>
    <w:p w14:paraId="2758B3CC" w14:textId="77777777" w:rsidR="00693FBE" w:rsidRPr="00693FBE" w:rsidRDefault="00693FBE" w:rsidP="00B77D35">
      <w:pPr>
        <w:pStyle w:val="NormalWeb"/>
        <w:spacing w:before="0" w:beforeAutospacing="0" w:after="0" w:afterAutospacing="0"/>
        <w:ind w:left="284"/>
        <w:jc w:val="center"/>
        <w:rPr>
          <w:rFonts w:ascii="Cambria" w:hAnsi="Cambria"/>
          <w:bCs/>
          <w:iCs/>
          <w:lang w:val="id-ID" w:eastAsia="id-ID"/>
        </w:rPr>
      </w:pPr>
      <w:r w:rsidRPr="00693FBE">
        <w:rPr>
          <w:rFonts w:ascii="Cambria" w:hAnsi="Cambria"/>
          <w:bCs/>
          <w:iCs/>
          <w:noProof/>
          <w:lang w:val="en-ID" w:eastAsia="id-ID"/>
        </w:rPr>
        <w:drawing>
          <wp:inline distT="0" distB="0" distL="0" distR="0" wp14:anchorId="76E226EE" wp14:editId="5CFC7703">
            <wp:extent cx="4549698" cy="1283830"/>
            <wp:effectExtent l="0" t="0" r="3810" b="0"/>
            <wp:docPr id="127664747" name="Picture 10" descr="A table with numbers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664747" name="Picture 10" descr="A table with numbers and text&#10;&#10;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72164" cy="1290169"/>
                    </a:xfrm>
                    <a:prstGeom prst="rect">
                      <a:avLst/>
                    </a:prstGeom>
                    <a:noFill/>
                  </pic:spPr>
                </pic:pic>
              </a:graphicData>
            </a:graphic>
          </wp:inline>
        </w:drawing>
      </w:r>
    </w:p>
    <w:p w14:paraId="10F6695C" w14:textId="77777777" w:rsidR="00693FBE" w:rsidRPr="00693FBE" w:rsidRDefault="00693FBE" w:rsidP="00B77D35">
      <w:pPr>
        <w:pStyle w:val="NormalWeb"/>
        <w:spacing w:before="0" w:beforeAutospacing="0" w:after="0" w:afterAutospacing="0"/>
        <w:ind w:left="284"/>
        <w:jc w:val="both"/>
        <w:rPr>
          <w:rFonts w:ascii="Cambria" w:hAnsi="Cambria"/>
          <w:bCs/>
          <w:iCs/>
          <w:lang w:val="id-ID" w:eastAsia="id-ID"/>
        </w:rPr>
      </w:pPr>
      <w:r w:rsidRPr="00693FBE">
        <w:rPr>
          <w:rFonts w:ascii="Cambria" w:hAnsi="Cambria"/>
          <w:bCs/>
          <w:iCs/>
          <w:lang w:val="id-ID" w:eastAsia="id-ID"/>
        </w:rPr>
        <w:t xml:space="preserve">Secara parsial, stres kerja memiliki pengaruh negatif dan signifikan terhadap </w:t>
      </w:r>
      <w:r w:rsidRPr="00693FBE">
        <w:rPr>
          <w:rFonts w:ascii="Cambria" w:hAnsi="Cambria"/>
          <w:bCs/>
          <w:i/>
          <w:iCs/>
          <w:lang w:val="id-ID" w:eastAsia="id-ID"/>
        </w:rPr>
        <w:t>turnover intention</w:t>
      </w:r>
      <w:r w:rsidRPr="00693FBE">
        <w:rPr>
          <w:rFonts w:ascii="Cambria" w:hAnsi="Cambria"/>
          <w:bCs/>
          <w:iCs/>
          <w:lang w:val="id-ID" w:eastAsia="id-ID"/>
        </w:rPr>
        <w:t xml:space="preserve">, dengan nilai koefisien regresi sebesar –0,251 dan tingkat signifikansi p &lt; 0,001. Temuan ini menunjukkan bahwa peningkatan stres kerja justru diikuti oleh penurunan </w:t>
      </w:r>
      <w:r w:rsidRPr="00693FBE">
        <w:rPr>
          <w:rFonts w:ascii="Cambria" w:hAnsi="Cambria"/>
          <w:bCs/>
          <w:i/>
          <w:iCs/>
          <w:lang w:val="id-ID" w:eastAsia="id-ID"/>
        </w:rPr>
        <w:t>turnover intention</w:t>
      </w:r>
      <w:r w:rsidRPr="00693FBE">
        <w:rPr>
          <w:rFonts w:ascii="Cambria" w:hAnsi="Cambria"/>
          <w:bCs/>
          <w:iCs/>
          <w:lang w:val="id-ID" w:eastAsia="id-ID"/>
        </w:rPr>
        <w:t>. Pola ini memang berbeda dari teori umum, namun dapat dijelaskan melalui konteks perusahaan besar, di mana karyawan yang mengalami stres cenderung tetap bertahan karena faktor keamanan kerja, kebutuhan ekonomi, serta minimnya alternatif pekerjaan yang lebih baik.</w:t>
      </w:r>
    </w:p>
    <w:p w14:paraId="4ABA0C92" w14:textId="77777777" w:rsidR="009D3BFE" w:rsidRDefault="00693FBE" w:rsidP="00B77D35">
      <w:pPr>
        <w:pStyle w:val="NormalWeb"/>
        <w:spacing w:before="0" w:beforeAutospacing="0" w:after="0" w:afterAutospacing="0"/>
        <w:ind w:left="284"/>
        <w:jc w:val="both"/>
        <w:rPr>
          <w:rFonts w:ascii="Cambria" w:hAnsi="Cambria"/>
          <w:bCs/>
          <w:iCs/>
          <w:lang w:val="id-ID" w:eastAsia="id-ID"/>
        </w:rPr>
      </w:pPr>
      <w:r w:rsidRPr="00693FBE">
        <w:rPr>
          <w:rFonts w:ascii="Cambria" w:hAnsi="Cambria"/>
          <w:bCs/>
          <w:iCs/>
          <w:lang w:val="id-ID" w:eastAsia="id-ID"/>
        </w:rPr>
        <w:t xml:space="preserve">Selanjutnya, </w:t>
      </w:r>
      <w:r w:rsidRPr="00693FBE">
        <w:rPr>
          <w:rFonts w:ascii="Cambria" w:hAnsi="Cambria"/>
          <w:bCs/>
          <w:i/>
          <w:iCs/>
          <w:lang w:val="id-ID" w:eastAsia="id-ID"/>
        </w:rPr>
        <w:t>work–life balance</w:t>
      </w:r>
      <w:r w:rsidRPr="00693FBE">
        <w:rPr>
          <w:rFonts w:ascii="Cambria" w:hAnsi="Cambria"/>
          <w:bCs/>
          <w:iCs/>
          <w:lang w:val="id-ID" w:eastAsia="id-ID"/>
        </w:rPr>
        <w:t xml:space="preserve"> ditemukan berpengaruh positif dan signifikan terhadap </w:t>
      </w:r>
      <w:r w:rsidRPr="00693FBE">
        <w:rPr>
          <w:rFonts w:ascii="Cambria" w:hAnsi="Cambria"/>
          <w:bCs/>
          <w:i/>
          <w:iCs/>
          <w:lang w:val="id-ID" w:eastAsia="id-ID"/>
        </w:rPr>
        <w:t>turnover intention</w:t>
      </w:r>
      <w:r w:rsidRPr="00693FBE">
        <w:rPr>
          <w:rFonts w:ascii="Cambria" w:hAnsi="Cambria"/>
          <w:bCs/>
          <w:iCs/>
          <w:lang w:val="id-ID" w:eastAsia="id-ID"/>
        </w:rPr>
        <w:t xml:space="preserve">, yang ditunjukkan oleh nilai koefisien regresi sebesar 0,179 dengan tingkat signifikansi p = 0,041. Artinya, semakin tinggi tingkat </w:t>
      </w:r>
      <w:r w:rsidRPr="00693FBE">
        <w:rPr>
          <w:rFonts w:ascii="Cambria" w:hAnsi="Cambria"/>
          <w:bCs/>
          <w:i/>
          <w:iCs/>
          <w:lang w:val="id-ID" w:eastAsia="id-ID"/>
        </w:rPr>
        <w:t>work–life balance</w:t>
      </w:r>
      <w:r w:rsidRPr="00693FBE">
        <w:rPr>
          <w:rFonts w:ascii="Cambria" w:hAnsi="Cambria"/>
          <w:bCs/>
          <w:iCs/>
          <w:lang w:val="id-ID" w:eastAsia="id-ID"/>
        </w:rPr>
        <w:t xml:space="preserve"> yang dirasakan karyawan, justru semakin tinggi pula kecenderungan mereka untuk memiliki </w:t>
      </w:r>
      <w:r w:rsidRPr="00693FBE">
        <w:rPr>
          <w:rFonts w:ascii="Cambria" w:hAnsi="Cambria"/>
          <w:bCs/>
          <w:i/>
          <w:iCs/>
          <w:lang w:val="id-ID" w:eastAsia="id-ID"/>
        </w:rPr>
        <w:t>turnover intention</w:t>
      </w:r>
      <w:r w:rsidRPr="00693FBE">
        <w:rPr>
          <w:rFonts w:ascii="Cambria" w:hAnsi="Cambria"/>
          <w:bCs/>
          <w:iCs/>
          <w:lang w:val="id-ID" w:eastAsia="id-ID"/>
        </w:rPr>
        <w:t>. Fenomena ini dapat terjadi karena karyawan yang memiliki keseimbangan hidup yang baik umumnya memiliki kondisi psikologis yang lebih stabil, rasa percaya diri yang tinggi, serta kapasitas yang lebih besar untuk merencanakan perubahan karier.</w:t>
      </w:r>
    </w:p>
    <w:p w14:paraId="713C3CDA" w14:textId="01564DAA" w:rsidR="00693FBE" w:rsidRPr="00693FBE" w:rsidRDefault="00693FBE" w:rsidP="00B77D35">
      <w:pPr>
        <w:pStyle w:val="NormalWeb"/>
        <w:spacing w:before="0" w:beforeAutospacing="0" w:after="0" w:afterAutospacing="0"/>
        <w:ind w:left="284"/>
        <w:jc w:val="both"/>
        <w:rPr>
          <w:rFonts w:ascii="Cambria" w:hAnsi="Cambria"/>
          <w:bCs/>
          <w:iCs/>
          <w:lang w:val="id-ID" w:eastAsia="id-ID"/>
        </w:rPr>
      </w:pPr>
      <w:r w:rsidRPr="00693FBE">
        <w:rPr>
          <w:rFonts w:ascii="Cambria" w:hAnsi="Cambria"/>
          <w:bCs/>
          <w:iCs/>
          <w:lang w:val="en-ID" w:eastAsia="id-ID"/>
        </w:rPr>
        <w:t>Berikut ini adalah perhitungan analisa jalur secara manual:</w:t>
      </w:r>
    </w:p>
    <w:p w14:paraId="2EF75FF2" w14:textId="614A7ACF" w:rsidR="00693FBE" w:rsidRPr="00693FBE" w:rsidRDefault="00693FBE" w:rsidP="00F336E7">
      <w:pPr>
        <w:pStyle w:val="NormalWeb"/>
        <w:numPr>
          <w:ilvl w:val="0"/>
          <w:numId w:val="7"/>
        </w:numPr>
        <w:spacing w:before="0" w:beforeAutospacing="0" w:after="0" w:afterAutospacing="0"/>
        <w:ind w:left="567" w:hanging="283"/>
        <w:jc w:val="both"/>
        <w:rPr>
          <w:rFonts w:ascii="Cambria" w:hAnsi="Cambria"/>
          <w:b/>
          <w:bCs/>
          <w:iCs/>
          <w:lang w:val="en-ID" w:eastAsia="id-ID"/>
        </w:rPr>
      </w:pPr>
      <w:r w:rsidRPr="00693FBE">
        <w:rPr>
          <w:rFonts w:ascii="Cambria" w:hAnsi="Cambria"/>
          <w:b/>
          <w:bCs/>
          <w:iCs/>
          <w:lang w:val="en-ID" w:eastAsia="id-ID"/>
        </w:rPr>
        <w:t>Koefisien jalur:</w:t>
      </w:r>
    </w:p>
    <w:p w14:paraId="63289E5B" w14:textId="77777777" w:rsidR="00693FBE" w:rsidRPr="00693FBE" w:rsidRDefault="00693FBE" w:rsidP="00B77D35">
      <w:pPr>
        <w:pStyle w:val="NormalWeb"/>
        <w:spacing w:before="0" w:beforeAutospacing="0" w:after="0" w:afterAutospacing="0"/>
        <w:ind w:left="567"/>
        <w:jc w:val="both"/>
        <w:rPr>
          <w:rFonts w:ascii="Cambria" w:hAnsi="Cambria"/>
          <w:bCs/>
          <w:iCs/>
          <w:lang w:val="en-ID" w:eastAsia="id-ID"/>
        </w:rPr>
      </w:pPr>
      <w:r w:rsidRPr="00693FBE">
        <w:rPr>
          <w:rFonts w:ascii="Cambria" w:hAnsi="Cambria"/>
          <w:bCs/>
          <w:iCs/>
          <w:lang w:val="en-ID" w:eastAsia="id-ID"/>
        </w:rPr>
        <w:t xml:space="preserve">a = –0,199 (pengaruh Stres Kerja → </w:t>
      </w:r>
      <w:r w:rsidRPr="00693FBE">
        <w:rPr>
          <w:rFonts w:ascii="Cambria" w:hAnsi="Cambria"/>
          <w:bCs/>
          <w:i/>
          <w:iCs/>
          <w:lang w:val="en-ID" w:eastAsia="id-ID"/>
        </w:rPr>
        <w:t>Work–life balance</w:t>
      </w:r>
      <w:r w:rsidRPr="00693FBE">
        <w:rPr>
          <w:rFonts w:ascii="Cambria" w:hAnsi="Cambria"/>
          <w:bCs/>
          <w:iCs/>
          <w:lang w:val="en-ID" w:eastAsia="id-ID"/>
        </w:rPr>
        <w:t>)</w:t>
      </w:r>
    </w:p>
    <w:p w14:paraId="284FE1ED" w14:textId="77777777" w:rsidR="00693FBE" w:rsidRPr="00693FBE" w:rsidRDefault="00693FBE" w:rsidP="00B77D35">
      <w:pPr>
        <w:pStyle w:val="NormalWeb"/>
        <w:spacing w:before="0" w:beforeAutospacing="0" w:after="0" w:afterAutospacing="0"/>
        <w:ind w:left="567"/>
        <w:jc w:val="both"/>
        <w:rPr>
          <w:rFonts w:ascii="Cambria" w:hAnsi="Cambria"/>
          <w:bCs/>
          <w:iCs/>
          <w:lang w:val="en-ID" w:eastAsia="id-ID"/>
        </w:rPr>
      </w:pPr>
      <w:r w:rsidRPr="00693FBE">
        <w:rPr>
          <w:rFonts w:ascii="Cambria" w:hAnsi="Cambria"/>
          <w:bCs/>
          <w:iCs/>
          <w:lang w:val="en-ID" w:eastAsia="id-ID"/>
        </w:rPr>
        <w:t xml:space="preserve">b = 0,179 (pengaruh </w:t>
      </w:r>
      <w:r w:rsidRPr="00693FBE">
        <w:rPr>
          <w:rFonts w:ascii="Cambria" w:hAnsi="Cambria"/>
          <w:bCs/>
          <w:i/>
          <w:iCs/>
          <w:lang w:val="en-ID" w:eastAsia="id-ID"/>
        </w:rPr>
        <w:t>Work–life balance</w:t>
      </w:r>
      <w:r w:rsidRPr="00693FBE">
        <w:rPr>
          <w:rFonts w:ascii="Cambria" w:hAnsi="Cambria"/>
          <w:bCs/>
          <w:iCs/>
          <w:lang w:val="en-ID" w:eastAsia="id-ID"/>
        </w:rPr>
        <w:t xml:space="preserve"> → </w:t>
      </w:r>
      <w:r w:rsidRPr="00693FBE">
        <w:rPr>
          <w:rFonts w:ascii="Cambria" w:hAnsi="Cambria"/>
          <w:bCs/>
          <w:i/>
          <w:iCs/>
          <w:lang w:val="en-ID" w:eastAsia="id-ID"/>
        </w:rPr>
        <w:t>Turnover intention</w:t>
      </w:r>
      <w:r w:rsidRPr="00693FBE">
        <w:rPr>
          <w:rFonts w:ascii="Cambria" w:hAnsi="Cambria"/>
          <w:bCs/>
          <w:iCs/>
          <w:lang w:val="en-ID" w:eastAsia="id-ID"/>
        </w:rPr>
        <w:t>)</w:t>
      </w:r>
    </w:p>
    <w:p w14:paraId="1B9B04E9" w14:textId="77777777" w:rsidR="00693FBE" w:rsidRPr="00693FBE" w:rsidRDefault="00693FBE" w:rsidP="00B77D35">
      <w:pPr>
        <w:pStyle w:val="NormalWeb"/>
        <w:spacing w:before="0" w:beforeAutospacing="0" w:after="0" w:afterAutospacing="0"/>
        <w:ind w:left="567"/>
        <w:jc w:val="both"/>
        <w:rPr>
          <w:rFonts w:ascii="Cambria" w:hAnsi="Cambria"/>
          <w:bCs/>
          <w:iCs/>
          <w:lang w:val="en-ID" w:eastAsia="id-ID"/>
        </w:rPr>
      </w:pPr>
      <w:r w:rsidRPr="00693FBE">
        <w:rPr>
          <w:rFonts w:ascii="Cambria" w:hAnsi="Cambria"/>
          <w:bCs/>
          <w:iCs/>
          <w:lang w:val="en-ID" w:eastAsia="id-ID"/>
        </w:rPr>
        <w:t xml:space="preserve">c’ = –0,251 (pengaruh langsung Stres Kerja → </w:t>
      </w:r>
      <w:r w:rsidRPr="00693FBE">
        <w:rPr>
          <w:rFonts w:ascii="Cambria" w:hAnsi="Cambria"/>
          <w:bCs/>
          <w:i/>
          <w:iCs/>
          <w:lang w:val="en-ID" w:eastAsia="id-ID"/>
        </w:rPr>
        <w:t>Turnover intention</w:t>
      </w:r>
      <w:r w:rsidRPr="00693FBE">
        <w:rPr>
          <w:rFonts w:ascii="Cambria" w:hAnsi="Cambria"/>
          <w:bCs/>
          <w:iCs/>
          <w:lang w:val="en-ID" w:eastAsia="id-ID"/>
        </w:rPr>
        <w:t xml:space="preserve"> setelah mediator)</w:t>
      </w:r>
    </w:p>
    <w:p w14:paraId="251820E2" w14:textId="77777777" w:rsidR="00693FBE" w:rsidRPr="00693FBE" w:rsidRDefault="00693FBE" w:rsidP="00F336E7">
      <w:pPr>
        <w:pStyle w:val="NormalWeb"/>
        <w:numPr>
          <w:ilvl w:val="0"/>
          <w:numId w:val="7"/>
        </w:numPr>
        <w:spacing w:before="0" w:beforeAutospacing="0" w:after="0" w:afterAutospacing="0"/>
        <w:ind w:left="567" w:hanging="283"/>
        <w:jc w:val="both"/>
        <w:rPr>
          <w:rFonts w:ascii="Cambria" w:hAnsi="Cambria"/>
          <w:b/>
          <w:bCs/>
          <w:iCs/>
          <w:lang w:val="en-ID" w:eastAsia="id-ID"/>
        </w:rPr>
      </w:pPr>
      <w:r w:rsidRPr="00693FBE">
        <w:rPr>
          <w:rFonts w:ascii="Cambria" w:hAnsi="Cambria"/>
          <w:b/>
          <w:bCs/>
          <w:iCs/>
          <w:lang w:val="en-ID" w:eastAsia="id-ID"/>
        </w:rPr>
        <w:t>Pengaruh Tidak Langsung (a × b)</w:t>
      </w:r>
    </w:p>
    <w:p w14:paraId="29B24775" w14:textId="77777777" w:rsidR="00693FBE" w:rsidRPr="00693FBE" w:rsidRDefault="00693FBE" w:rsidP="00B77D35">
      <w:pPr>
        <w:pStyle w:val="NormalWeb"/>
        <w:spacing w:before="0" w:beforeAutospacing="0" w:after="0" w:afterAutospacing="0"/>
        <w:ind w:left="567"/>
        <w:jc w:val="both"/>
        <w:rPr>
          <w:rFonts w:ascii="Cambria" w:hAnsi="Cambria"/>
          <w:bCs/>
          <w:iCs/>
          <w:lang w:val="en-ID" w:eastAsia="id-ID"/>
        </w:rPr>
      </w:pPr>
      <w:r w:rsidRPr="00693FBE">
        <w:rPr>
          <w:rFonts w:ascii="Cambria" w:hAnsi="Cambria"/>
          <w:bCs/>
          <w:iCs/>
          <w:lang w:val="en-ID" w:eastAsia="id-ID"/>
        </w:rPr>
        <w:t>Rumus:</w:t>
      </w:r>
    </w:p>
    <w:p w14:paraId="376C26AD" w14:textId="744AB30E" w:rsidR="00693FBE" w:rsidRPr="00693FBE" w:rsidRDefault="00693FBE" w:rsidP="00B77D35">
      <w:pPr>
        <w:pStyle w:val="NormalWeb"/>
        <w:spacing w:before="0" w:beforeAutospacing="0" w:after="0" w:afterAutospacing="0"/>
        <w:ind w:left="567"/>
        <w:jc w:val="both"/>
        <w:rPr>
          <w:rFonts w:ascii="Cambria" w:hAnsi="Cambria"/>
          <w:bCs/>
          <w:iCs/>
          <w:lang w:val="en-ID" w:eastAsia="id-ID"/>
        </w:rPr>
      </w:pPr>
      <m:oMathPara>
        <m:oMath>
          <m:r>
            <m:rPr>
              <m:nor/>
            </m:rPr>
            <w:rPr>
              <w:rFonts w:ascii="Cambria" w:hAnsi="Cambria"/>
              <w:bCs/>
              <w:iCs/>
              <w:lang w:val="en-ID" w:eastAsia="id-ID"/>
            </w:rPr>
            <m:t>Indirect Effect</m:t>
          </m:r>
          <m:r>
            <w:rPr>
              <w:rFonts w:ascii="Cambria Math" w:hAnsi="Cambria Math"/>
              <w:lang w:val="en-ID" w:eastAsia="id-ID"/>
            </w:rPr>
            <m:t>=a×b</m:t>
          </m:r>
        </m:oMath>
      </m:oMathPara>
    </w:p>
    <w:p w14:paraId="4B148626" w14:textId="77777777" w:rsidR="00693FBE" w:rsidRPr="00693FBE" w:rsidRDefault="00693FBE" w:rsidP="00B77D35">
      <w:pPr>
        <w:pStyle w:val="NormalWeb"/>
        <w:spacing w:before="0" w:beforeAutospacing="0" w:after="0" w:afterAutospacing="0"/>
        <w:ind w:left="567"/>
        <w:jc w:val="both"/>
        <w:rPr>
          <w:rFonts w:ascii="Cambria" w:hAnsi="Cambria"/>
          <w:bCs/>
          <w:iCs/>
          <w:lang w:val="en-ID" w:eastAsia="id-ID"/>
        </w:rPr>
      </w:pPr>
      <w:r w:rsidRPr="00693FBE">
        <w:rPr>
          <w:rFonts w:ascii="Cambria" w:hAnsi="Cambria"/>
          <w:bCs/>
          <w:iCs/>
          <w:lang w:val="en-ID" w:eastAsia="id-ID"/>
        </w:rPr>
        <w:t>Substitusi angka:</w:t>
      </w:r>
    </w:p>
    <w:p w14:paraId="1EE34693" w14:textId="77777777" w:rsidR="009D3BFE" w:rsidRDefault="00693FBE" w:rsidP="00B77D35">
      <w:pPr>
        <w:pStyle w:val="NormalWeb"/>
        <w:spacing w:before="0" w:beforeAutospacing="0" w:after="0" w:afterAutospacing="0"/>
        <w:ind w:left="567"/>
        <w:jc w:val="both"/>
        <w:rPr>
          <w:rFonts w:ascii="Cambria" w:hAnsi="Cambria"/>
          <w:bCs/>
          <w:iCs/>
          <w:lang w:val="en-ID" w:eastAsia="id-ID"/>
        </w:rPr>
      </w:pPr>
      <m:oMathPara>
        <m:oMath>
          <m:r>
            <w:rPr>
              <w:rFonts w:ascii="Cambria Math" w:hAnsi="Cambria Math"/>
              <w:lang w:val="en-ID" w:eastAsia="id-ID"/>
            </w:rPr>
            <m:t>a=-0.199,b=0.179</m:t>
          </m:r>
          <m:r>
            <m:rPr>
              <m:sty m:val="p"/>
            </m:rPr>
            <w:rPr>
              <w:rFonts w:ascii="Cambria Math" w:hAnsi="Cambria Math"/>
              <w:lang w:val="en-ID" w:eastAsia="id-ID"/>
            </w:rPr>
            <w:br/>
          </m:r>
        </m:oMath>
        <m:oMath>
          <m:r>
            <w:rPr>
              <w:rFonts w:ascii="Cambria Math" w:hAnsi="Cambria Math"/>
              <w:lang w:val="en-ID" w:eastAsia="id-ID"/>
            </w:rPr>
            <m:t>a×b</m:t>
          </m:r>
          <m:r>
            <m:rPr>
              <m:sty m:val="p"/>
            </m:rPr>
            <w:rPr>
              <w:rFonts w:ascii="Cambria Math" w:hAnsi="Cambria Math"/>
              <w:lang w:val="en-ID" w:eastAsia="id-ID"/>
            </w:rPr>
            <m:t>(-0,199)(0,179) = -0,036</m:t>
          </m:r>
        </m:oMath>
      </m:oMathPara>
    </w:p>
    <w:p w14:paraId="65F4F579" w14:textId="77777777" w:rsidR="009D3BFE" w:rsidRDefault="009D3BFE" w:rsidP="00B77D35">
      <w:pPr>
        <w:pStyle w:val="NormalWeb"/>
        <w:spacing w:before="0" w:beforeAutospacing="0" w:after="0" w:afterAutospacing="0"/>
        <w:ind w:left="567"/>
        <w:jc w:val="both"/>
        <w:rPr>
          <w:rFonts w:ascii="Cambria" w:hAnsi="Cambria"/>
          <w:bCs/>
          <w:iCs/>
          <w:lang w:val="en-ID" w:eastAsia="id-ID"/>
        </w:rPr>
      </w:pPr>
    </w:p>
    <w:p w14:paraId="48B6FC46" w14:textId="10173911" w:rsidR="00693FBE" w:rsidRPr="00693FBE" w:rsidRDefault="00693FBE" w:rsidP="00B77D35">
      <w:pPr>
        <w:pStyle w:val="NormalWeb"/>
        <w:spacing w:before="0" w:beforeAutospacing="0" w:after="0" w:afterAutospacing="0"/>
        <w:ind w:left="567"/>
        <w:jc w:val="both"/>
        <w:rPr>
          <w:rFonts w:ascii="Cambria" w:hAnsi="Cambria"/>
          <w:bCs/>
          <w:iCs/>
          <w:lang w:val="en-ID" w:eastAsia="id-ID"/>
        </w:rPr>
      </w:pPr>
      <w:r w:rsidRPr="00693FBE">
        <w:rPr>
          <w:rFonts w:ascii="Cambria" w:hAnsi="Cambria"/>
          <w:bCs/>
          <w:iCs/>
          <w:lang w:val="en-ID" w:eastAsia="id-ID"/>
        </w:rPr>
        <w:t xml:space="preserve">Nilai ini menunjukkan bahwa terdapat pengaruh tidak langsung stres kerja terhadap </w:t>
      </w:r>
      <w:r w:rsidRPr="00693FBE">
        <w:rPr>
          <w:rFonts w:ascii="Cambria" w:hAnsi="Cambria"/>
          <w:bCs/>
          <w:i/>
          <w:iCs/>
          <w:lang w:val="en-ID" w:eastAsia="id-ID"/>
        </w:rPr>
        <w:t>turnover intention</w:t>
      </w:r>
      <w:r w:rsidRPr="00693FBE">
        <w:rPr>
          <w:rFonts w:ascii="Cambria" w:hAnsi="Cambria"/>
          <w:bCs/>
          <w:iCs/>
          <w:lang w:val="en-ID" w:eastAsia="id-ID"/>
        </w:rPr>
        <w:t xml:space="preserve"> melalui </w:t>
      </w:r>
      <w:r w:rsidRPr="00693FBE">
        <w:rPr>
          <w:rFonts w:ascii="Cambria" w:hAnsi="Cambria"/>
          <w:bCs/>
          <w:i/>
          <w:iCs/>
          <w:lang w:val="en-ID" w:eastAsia="id-ID"/>
        </w:rPr>
        <w:t>work–life balance</w:t>
      </w:r>
      <w:r w:rsidRPr="00693FBE">
        <w:rPr>
          <w:rFonts w:ascii="Cambria" w:hAnsi="Cambria"/>
          <w:bCs/>
          <w:iCs/>
          <w:lang w:val="en-ID" w:eastAsia="id-ID"/>
        </w:rPr>
        <w:t xml:space="preserve"> sebesar –0,036.</w:t>
      </w:r>
    </w:p>
    <w:p w14:paraId="2EF8DBC7" w14:textId="77777777" w:rsidR="00693FBE" w:rsidRPr="00693FBE" w:rsidRDefault="00693FBE" w:rsidP="00F336E7">
      <w:pPr>
        <w:pStyle w:val="NormalWeb"/>
        <w:numPr>
          <w:ilvl w:val="0"/>
          <w:numId w:val="7"/>
        </w:numPr>
        <w:spacing w:before="0" w:beforeAutospacing="0" w:after="0" w:afterAutospacing="0"/>
        <w:ind w:left="567" w:hanging="283"/>
        <w:jc w:val="both"/>
        <w:rPr>
          <w:rFonts w:ascii="Cambria" w:hAnsi="Cambria"/>
          <w:b/>
          <w:bCs/>
          <w:iCs/>
          <w:lang w:val="en-ID" w:eastAsia="id-ID"/>
        </w:rPr>
      </w:pPr>
      <w:r w:rsidRPr="00693FBE">
        <w:rPr>
          <w:rFonts w:ascii="Cambria" w:hAnsi="Cambria"/>
          <w:b/>
          <w:bCs/>
          <w:iCs/>
          <w:lang w:val="en-ID" w:eastAsia="id-ID"/>
        </w:rPr>
        <w:t>Pengaruh Total</w:t>
      </w:r>
    </w:p>
    <w:p w14:paraId="1C142CAC" w14:textId="77777777" w:rsidR="00693FBE" w:rsidRPr="00693FBE" w:rsidRDefault="00693FBE" w:rsidP="00B77D35">
      <w:pPr>
        <w:pStyle w:val="NormalWeb"/>
        <w:spacing w:before="0" w:beforeAutospacing="0" w:after="0" w:afterAutospacing="0"/>
        <w:ind w:left="567"/>
        <w:jc w:val="both"/>
        <w:rPr>
          <w:rFonts w:ascii="Cambria" w:hAnsi="Cambria"/>
          <w:bCs/>
          <w:iCs/>
          <w:lang w:val="en-ID" w:eastAsia="id-ID"/>
        </w:rPr>
      </w:pPr>
      <w:r w:rsidRPr="00693FBE">
        <w:rPr>
          <w:rFonts w:ascii="Cambria" w:hAnsi="Cambria"/>
          <w:bCs/>
          <w:iCs/>
          <w:lang w:val="en-ID" w:eastAsia="id-ID"/>
        </w:rPr>
        <w:t>Rumus teori:</w:t>
      </w:r>
    </w:p>
    <w:p w14:paraId="4D0291FC" w14:textId="3E5BE5E3" w:rsidR="00693FBE" w:rsidRPr="00693FBE" w:rsidRDefault="00693FBE" w:rsidP="00B77D35">
      <w:pPr>
        <w:pStyle w:val="NormalWeb"/>
        <w:spacing w:before="0" w:beforeAutospacing="0" w:after="0" w:afterAutospacing="0"/>
        <w:ind w:left="567"/>
        <w:jc w:val="both"/>
        <w:rPr>
          <w:rFonts w:ascii="Cambria" w:hAnsi="Cambria"/>
          <w:bCs/>
          <w:iCs/>
          <w:lang w:val="en-ID" w:eastAsia="id-ID"/>
        </w:rPr>
      </w:pPr>
      <m:oMathPara>
        <m:oMath>
          <m:r>
            <w:rPr>
              <w:rFonts w:ascii="Cambria Math" w:hAnsi="Cambria Math"/>
              <w:lang w:val="en-ID" w:eastAsia="id-ID"/>
            </w:rPr>
            <m:t>c=</m:t>
          </m:r>
          <m:sSup>
            <m:sSupPr>
              <m:ctrlPr>
                <w:rPr>
                  <w:rFonts w:ascii="Cambria Math" w:hAnsi="Cambria Math"/>
                  <w:bCs/>
                  <w:iCs/>
                  <w:lang w:val="en-ID" w:eastAsia="id-ID"/>
                </w:rPr>
              </m:ctrlPr>
            </m:sSupPr>
            <m:e>
              <m:r>
                <w:rPr>
                  <w:rFonts w:ascii="Cambria Math" w:hAnsi="Cambria Math"/>
                  <w:lang w:val="en-ID" w:eastAsia="id-ID"/>
                </w:rPr>
                <m:t>c</m:t>
              </m:r>
            </m:e>
            <m:sup>
              <m:r>
                <m:rPr>
                  <m:sty m:val="p"/>
                </m:rPr>
                <w:rPr>
                  <w:rFonts w:ascii="Cambria Math" w:hAnsi="Cambria Math"/>
                  <w:lang w:val="en-ID" w:eastAsia="id-ID"/>
                </w:rPr>
                <m:t>'</m:t>
              </m:r>
            </m:sup>
          </m:sSup>
          <m:r>
            <w:rPr>
              <w:rFonts w:ascii="Cambria Math" w:hAnsi="Cambria Math"/>
              <w:lang w:val="en-ID" w:eastAsia="id-ID"/>
            </w:rPr>
            <m:t>+(a×b)</m:t>
          </m:r>
          <m:r>
            <m:rPr>
              <m:sty m:val="p"/>
            </m:rPr>
            <w:rPr>
              <w:rFonts w:ascii="Cambria Math" w:hAnsi="Cambria Math"/>
              <w:lang w:val="en-ID" w:eastAsia="id-ID"/>
            </w:rPr>
            <w:br/>
          </m:r>
        </m:oMath>
      </m:oMathPara>
    </w:p>
    <w:p w14:paraId="76A73FAB" w14:textId="07563B51" w:rsidR="00693FBE" w:rsidRPr="00693FBE" w:rsidRDefault="00693FBE" w:rsidP="00B77D35">
      <w:pPr>
        <w:pStyle w:val="NormalWeb"/>
        <w:spacing w:before="0" w:beforeAutospacing="0" w:after="0" w:afterAutospacing="0"/>
        <w:ind w:left="567"/>
        <w:jc w:val="both"/>
        <w:rPr>
          <w:rFonts w:ascii="Cambria" w:hAnsi="Cambria"/>
          <w:bCs/>
          <w:iCs/>
          <w:lang w:val="en-ID" w:eastAsia="id-ID"/>
        </w:rPr>
      </w:pPr>
      <m:oMathPara>
        <m:oMath>
          <m:r>
            <w:rPr>
              <w:rFonts w:ascii="Cambria Math" w:hAnsi="Cambria Math"/>
              <w:lang w:val="en-ID" w:eastAsia="id-ID"/>
            </w:rPr>
            <m:t>c</m:t>
          </m:r>
          <m:r>
            <m:rPr>
              <m:sty m:val="p"/>
            </m:rPr>
            <w:rPr>
              <w:rFonts w:ascii="Cambria Math" w:hAnsi="Cambria Math"/>
              <w:lang w:val="en-ID" w:eastAsia="id-ID"/>
            </w:rPr>
            <m:t>= -0,251 + (-0,036) = -0,287</m:t>
          </m:r>
          <m:r>
            <m:rPr>
              <m:sty m:val="p"/>
            </m:rPr>
            <w:rPr>
              <w:rFonts w:ascii="Cambria Math" w:hAnsi="Cambria Math"/>
              <w:lang w:val="en-ID" w:eastAsia="id-ID"/>
            </w:rPr>
            <w:br/>
          </m:r>
        </m:oMath>
      </m:oMathPara>
    </w:p>
    <w:p w14:paraId="09427C22" w14:textId="77777777" w:rsidR="00693FBE" w:rsidRPr="00693FBE" w:rsidRDefault="00693FBE" w:rsidP="00B77D35">
      <w:pPr>
        <w:pStyle w:val="NormalWeb"/>
        <w:spacing w:before="0" w:beforeAutospacing="0" w:after="0" w:afterAutospacing="0"/>
        <w:ind w:left="567"/>
        <w:jc w:val="both"/>
        <w:rPr>
          <w:rFonts w:ascii="Cambria" w:hAnsi="Cambria"/>
          <w:bCs/>
          <w:iCs/>
          <w:lang w:val="en-ID" w:eastAsia="id-ID"/>
        </w:rPr>
      </w:pPr>
      <w:r w:rsidRPr="00693FBE">
        <w:rPr>
          <w:rFonts w:ascii="Cambria" w:hAnsi="Cambria"/>
          <w:bCs/>
          <w:iCs/>
          <w:lang w:val="en-ID" w:eastAsia="id-ID"/>
        </w:rPr>
        <w:lastRenderedPageBreak/>
        <w:t xml:space="preserve">Hasil ini menunjukkan bahwa total pengaruh stres kerja terhadap </w:t>
      </w:r>
      <w:r w:rsidRPr="00693FBE">
        <w:rPr>
          <w:rFonts w:ascii="Cambria" w:hAnsi="Cambria"/>
          <w:bCs/>
          <w:i/>
          <w:iCs/>
          <w:lang w:val="en-ID" w:eastAsia="id-ID"/>
        </w:rPr>
        <w:t>turnover intention</w:t>
      </w:r>
      <w:r w:rsidRPr="00693FBE">
        <w:rPr>
          <w:rFonts w:ascii="Cambria" w:hAnsi="Cambria"/>
          <w:bCs/>
          <w:iCs/>
          <w:lang w:val="en-ID" w:eastAsia="id-ID"/>
        </w:rPr>
        <w:t xml:space="preserve"> adalah sebesar –0,287, yang mendekati hasil perhitungan regresi total.</w:t>
      </w:r>
    </w:p>
    <w:p w14:paraId="56A0E550" w14:textId="77777777" w:rsidR="00693FBE" w:rsidRPr="00693FBE" w:rsidRDefault="00693FBE" w:rsidP="00F336E7">
      <w:pPr>
        <w:pStyle w:val="NormalWeb"/>
        <w:numPr>
          <w:ilvl w:val="0"/>
          <w:numId w:val="7"/>
        </w:numPr>
        <w:spacing w:before="0" w:beforeAutospacing="0" w:after="0" w:afterAutospacing="0"/>
        <w:ind w:left="567" w:hanging="283"/>
        <w:jc w:val="both"/>
        <w:rPr>
          <w:rFonts w:ascii="Cambria" w:hAnsi="Cambria"/>
          <w:b/>
          <w:bCs/>
          <w:iCs/>
          <w:lang w:val="en-ID" w:eastAsia="id-ID"/>
        </w:rPr>
      </w:pPr>
      <w:r w:rsidRPr="00693FBE">
        <w:rPr>
          <w:rFonts w:ascii="Cambria" w:hAnsi="Cambria"/>
          <w:b/>
          <w:bCs/>
          <w:iCs/>
          <w:lang w:val="en-ID" w:eastAsia="id-ID"/>
        </w:rPr>
        <w:t>Jenis Mediasi</w:t>
      </w:r>
    </w:p>
    <w:p w14:paraId="758A1A68" w14:textId="77777777" w:rsidR="00693FBE" w:rsidRDefault="00693FBE" w:rsidP="00B77D35">
      <w:pPr>
        <w:pStyle w:val="NormalWeb"/>
        <w:spacing w:before="0" w:beforeAutospacing="0" w:after="0" w:afterAutospacing="0"/>
        <w:ind w:left="567"/>
        <w:jc w:val="both"/>
        <w:rPr>
          <w:rFonts w:ascii="Cambria" w:hAnsi="Cambria"/>
          <w:bCs/>
          <w:iCs/>
          <w:lang w:val="en-ID" w:eastAsia="id-ID"/>
        </w:rPr>
      </w:pPr>
      <w:r w:rsidRPr="00693FBE">
        <w:rPr>
          <w:rFonts w:ascii="Cambria" w:hAnsi="Cambria"/>
          <w:bCs/>
          <w:iCs/>
          <w:lang w:val="en-ID" w:eastAsia="id-ID"/>
        </w:rPr>
        <w:t>Berikut adalah hasil signifikansi:</w:t>
      </w:r>
    </w:p>
    <w:p w14:paraId="6BC62413" w14:textId="4CE98822" w:rsidR="009D3BFE" w:rsidRPr="00693FBE" w:rsidRDefault="009D3BFE" w:rsidP="00B77D35">
      <w:pPr>
        <w:pStyle w:val="NormalWeb"/>
        <w:spacing w:before="0" w:beforeAutospacing="0" w:after="0" w:afterAutospacing="0"/>
        <w:ind w:left="567"/>
        <w:jc w:val="center"/>
        <w:rPr>
          <w:rFonts w:ascii="Cambria" w:hAnsi="Cambria"/>
          <w:bCs/>
          <w:iCs/>
          <w:lang w:val="en-ID" w:eastAsia="id-ID"/>
        </w:rPr>
      </w:pPr>
      <w:r w:rsidRPr="003A79C9">
        <w:rPr>
          <w:rFonts w:ascii="Cambria" w:hAnsi="Cambria"/>
          <w:b/>
          <w:iCs/>
          <w:lang w:val="en-ID" w:eastAsia="id-ID"/>
        </w:rPr>
        <w:t>Tabel 7.</w:t>
      </w:r>
      <w:r>
        <w:rPr>
          <w:rFonts w:ascii="Cambria" w:hAnsi="Cambria"/>
          <w:bCs/>
          <w:iCs/>
          <w:lang w:val="en-ID" w:eastAsia="id-ID"/>
        </w:rPr>
        <w:t xml:space="preserve"> </w:t>
      </w:r>
      <w:r w:rsidR="003A79C9">
        <w:rPr>
          <w:rFonts w:ascii="Cambria" w:hAnsi="Cambria"/>
          <w:bCs/>
          <w:iCs/>
          <w:lang w:val="en-ID" w:eastAsia="id-ID"/>
        </w:rPr>
        <w:t>Signifikansi</w:t>
      </w:r>
    </w:p>
    <w:tbl>
      <w:tblPr>
        <w:tblStyle w:val="TableGrid"/>
        <w:tblW w:w="7884" w:type="dxa"/>
        <w:tblInd w:w="1129" w:type="dxa"/>
        <w:tblLook w:val="04A0" w:firstRow="1" w:lastRow="0" w:firstColumn="1" w:lastColumn="0" w:noHBand="0" w:noVBand="1"/>
      </w:tblPr>
      <w:tblGrid>
        <w:gridCol w:w="2254"/>
        <w:gridCol w:w="2815"/>
        <w:gridCol w:w="2815"/>
      </w:tblGrid>
      <w:tr w:rsidR="00693FBE" w:rsidRPr="00693FBE" w14:paraId="0B08E953" w14:textId="77777777" w:rsidTr="003A79C9">
        <w:tc>
          <w:tcPr>
            <w:tcW w:w="2254" w:type="dxa"/>
            <w:vAlign w:val="center"/>
          </w:tcPr>
          <w:p w14:paraId="4E23FAA5" w14:textId="77777777" w:rsidR="00693FBE" w:rsidRPr="00693FBE" w:rsidRDefault="00693FBE" w:rsidP="003A79C9">
            <w:pPr>
              <w:pStyle w:val="NormalWeb"/>
              <w:spacing w:before="0" w:beforeAutospacing="0" w:after="0" w:afterAutospacing="0"/>
              <w:ind w:left="34"/>
              <w:jc w:val="center"/>
              <w:rPr>
                <w:rFonts w:ascii="Cambria" w:hAnsi="Cambria"/>
                <w:bCs/>
                <w:iCs/>
                <w:lang w:val="en-ID" w:eastAsia="id-ID"/>
              </w:rPr>
            </w:pPr>
            <w:r w:rsidRPr="00693FBE">
              <w:rPr>
                <w:rFonts w:ascii="Cambria" w:hAnsi="Cambria"/>
                <w:b/>
                <w:bCs/>
                <w:iCs/>
                <w:lang w:val="en-ID" w:eastAsia="id-ID"/>
              </w:rPr>
              <w:t>Jalur</w:t>
            </w:r>
          </w:p>
        </w:tc>
        <w:tc>
          <w:tcPr>
            <w:tcW w:w="2815" w:type="dxa"/>
            <w:vAlign w:val="center"/>
          </w:tcPr>
          <w:p w14:paraId="55537750" w14:textId="77777777" w:rsidR="00693FBE" w:rsidRPr="00693FBE" w:rsidRDefault="00693FBE" w:rsidP="003A79C9">
            <w:pPr>
              <w:pStyle w:val="NormalWeb"/>
              <w:spacing w:before="0" w:beforeAutospacing="0" w:after="0" w:afterAutospacing="0"/>
              <w:ind w:left="34"/>
              <w:jc w:val="center"/>
              <w:rPr>
                <w:rFonts w:ascii="Cambria" w:hAnsi="Cambria"/>
                <w:bCs/>
                <w:iCs/>
                <w:lang w:val="en-ID" w:eastAsia="id-ID"/>
              </w:rPr>
            </w:pPr>
            <w:r w:rsidRPr="00693FBE">
              <w:rPr>
                <w:rFonts w:ascii="Cambria" w:hAnsi="Cambria"/>
                <w:b/>
                <w:bCs/>
                <w:iCs/>
                <w:lang w:val="en-ID" w:eastAsia="id-ID"/>
              </w:rPr>
              <w:t>Signifikansi</w:t>
            </w:r>
          </w:p>
        </w:tc>
        <w:tc>
          <w:tcPr>
            <w:tcW w:w="2815" w:type="dxa"/>
            <w:vAlign w:val="center"/>
          </w:tcPr>
          <w:p w14:paraId="7E151D10" w14:textId="77777777" w:rsidR="00693FBE" w:rsidRPr="00693FBE" w:rsidRDefault="00693FBE" w:rsidP="003A79C9">
            <w:pPr>
              <w:pStyle w:val="NormalWeb"/>
              <w:spacing w:before="0" w:beforeAutospacing="0" w:after="0" w:afterAutospacing="0"/>
              <w:ind w:left="34"/>
              <w:jc w:val="center"/>
              <w:rPr>
                <w:rFonts w:ascii="Cambria" w:hAnsi="Cambria"/>
                <w:bCs/>
                <w:iCs/>
                <w:lang w:val="en-ID" w:eastAsia="id-ID"/>
              </w:rPr>
            </w:pPr>
            <w:r w:rsidRPr="00693FBE">
              <w:rPr>
                <w:rFonts w:ascii="Cambria" w:hAnsi="Cambria"/>
                <w:b/>
                <w:bCs/>
                <w:iCs/>
                <w:lang w:val="en-ID" w:eastAsia="id-ID"/>
              </w:rPr>
              <w:t>Keterangan</w:t>
            </w:r>
          </w:p>
        </w:tc>
      </w:tr>
      <w:tr w:rsidR="00693FBE" w:rsidRPr="00693FBE" w14:paraId="08DC2CDE" w14:textId="77777777" w:rsidTr="003A79C9">
        <w:tc>
          <w:tcPr>
            <w:tcW w:w="2254" w:type="dxa"/>
          </w:tcPr>
          <w:p w14:paraId="6FEBC807" w14:textId="77777777" w:rsidR="00693FBE" w:rsidRPr="00693FBE" w:rsidRDefault="00693FBE" w:rsidP="003A79C9">
            <w:pPr>
              <w:pStyle w:val="NormalWeb"/>
              <w:spacing w:before="0" w:beforeAutospacing="0" w:after="0" w:afterAutospacing="0"/>
              <w:ind w:left="34"/>
              <w:jc w:val="center"/>
              <w:rPr>
                <w:rFonts w:ascii="Cambria" w:hAnsi="Cambria"/>
                <w:bCs/>
                <w:iCs/>
                <w:lang w:val="en-ID" w:eastAsia="id-ID"/>
              </w:rPr>
            </w:pPr>
            <w:r w:rsidRPr="00693FBE">
              <w:rPr>
                <w:rFonts w:ascii="Cambria" w:hAnsi="Cambria"/>
                <w:bCs/>
                <w:iCs/>
                <w:lang w:val="en-ID" w:eastAsia="id-ID"/>
              </w:rPr>
              <w:t>a</w:t>
            </w:r>
          </w:p>
        </w:tc>
        <w:tc>
          <w:tcPr>
            <w:tcW w:w="2815" w:type="dxa"/>
          </w:tcPr>
          <w:p w14:paraId="43659B32" w14:textId="77777777" w:rsidR="00693FBE" w:rsidRPr="00693FBE" w:rsidRDefault="00693FBE" w:rsidP="003A79C9">
            <w:pPr>
              <w:pStyle w:val="NormalWeb"/>
              <w:spacing w:before="0" w:beforeAutospacing="0" w:after="0" w:afterAutospacing="0"/>
              <w:ind w:left="34"/>
              <w:jc w:val="center"/>
              <w:rPr>
                <w:rFonts w:ascii="Cambria" w:hAnsi="Cambria"/>
                <w:bCs/>
                <w:iCs/>
                <w:lang w:val="en-ID" w:eastAsia="id-ID"/>
              </w:rPr>
            </w:pPr>
            <w:r w:rsidRPr="00693FBE">
              <w:rPr>
                <w:rFonts w:ascii="Cambria" w:hAnsi="Cambria"/>
                <w:bCs/>
                <w:iCs/>
                <w:lang w:val="en-ID" w:eastAsia="id-ID"/>
              </w:rPr>
              <w:t>p &lt; 0,001</w:t>
            </w:r>
          </w:p>
        </w:tc>
        <w:tc>
          <w:tcPr>
            <w:tcW w:w="2815" w:type="dxa"/>
          </w:tcPr>
          <w:p w14:paraId="2BFFA14F" w14:textId="77777777" w:rsidR="00693FBE" w:rsidRPr="00693FBE" w:rsidRDefault="00693FBE" w:rsidP="003A79C9">
            <w:pPr>
              <w:pStyle w:val="NormalWeb"/>
              <w:spacing w:before="0" w:beforeAutospacing="0" w:after="0" w:afterAutospacing="0"/>
              <w:ind w:left="34"/>
              <w:jc w:val="center"/>
              <w:rPr>
                <w:rFonts w:ascii="Cambria" w:hAnsi="Cambria"/>
                <w:bCs/>
                <w:iCs/>
                <w:lang w:val="en-ID" w:eastAsia="id-ID"/>
              </w:rPr>
            </w:pPr>
            <w:r w:rsidRPr="00693FBE">
              <w:rPr>
                <w:rFonts w:ascii="Cambria" w:hAnsi="Cambria"/>
                <w:bCs/>
                <w:iCs/>
                <w:lang w:val="en-ID" w:eastAsia="id-ID"/>
              </w:rPr>
              <w:t>Signifikan</w:t>
            </w:r>
          </w:p>
        </w:tc>
      </w:tr>
      <w:tr w:rsidR="00693FBE" w:rsidRPr="00693FBE" w14:paraId="1D00870C" w14:textId="77777777" w:rsidTr="003A79C9">
        <w:tc>
          <w:tcPr>
            <w:tcW w:w="2254" w:type="dxa"/>
          </w:tcPr>
          <w:p w14:paraId="01B1F9F9" w14:textId="77777777" w:rsidR="00693FBE" w:rsidRPr="00693FBE" w:rsidRDefault="00693FBE" w:rsidP="003A79C9">
            <w:pPr>
              <w:pStyle w:val="NormalWeb"/>
              <w:spacing w:before="0" w:beforeAutospacing="0" w:after="0" w:afterAutospacing="0"/>
              <w:ind w:left="34"/>
              <w:jc w:val="center"/>
              <w:rPr>
                <w:rFonts w:ascii="Cambria" w:hAnsi="Cambria"/>
                <w:bCs/>
                <w:iCs/>
                <w:lang w:val="en-ID" w:eastAsia="id-ID"/>
              </w:rPr>
            </w:pPr>
            <w:r w:rsidRPr="00693FBE">
              <w:rPr>
                <w:rFonts w:ascii="Cambria" w:hAnsi="Cambria"/>
                <w:bCs/>
                <w:iCs/>
                <w:lang w:val="en-ID" w:eastAsia="id-ID"/>
              </w:rPr>
              <w:t>b</w:t>
            </w:r>
          </w:p>
        </w:tc>
        <w:tc>
          <w:tcPr>
            <w:tcW w:w="2815" w:type="dxa"/>
          </w:tcPr>
          <w:p w14:paraId="23CF7736" w14:textId="77777777" w:rsidR="00693FBE" w:rsidRPr="00693FBE" w:rsidRDefault="00693FBE" w:rsidP="003A79C9">
            <w:pPr>
              <w:pStyle w:val="NormalWeb"/>
              <w:spacing w:before="0" w:beforeAutospacing="0" w:after="0" w:afterAutospacing="0"/>
              <w:ind w:left="34"/>
              <w:jc w:val="center"/>
              <w:rPr>
                <w:rFonts w:ascii="Cambria" w:hAnsi="Cambria"/>
                <w:bCs/>
                <w:iCs/>
                <w:lang w:val="en-ID" w:eastAsia="id-ID"/>
              </w:rPr>
            </w:pPr>
            <w:r w:rsidRPr="00693FBE">
              <w:rPr>
                <w:rFonts w:ascii="Cambria" w:hAnsi="Cambria"/>
                <w:bCs/>
                <w:iCs/>
                <w:lang w:val="en-ID" w:eastAsia="id-ID"/>
              </w:rPr>
              <w:t>p = 0,041</w:t>
            </w:r>
          </w:p>
        </w:tc>
        <w:tc>
          <w:tcPr>
            <w:tcW w:w="2815" w:type="dxa"/>
          </w:tcPr>
          <w:p w14:paraId="691D1D79" w14:textId="77777777" w:rsidR="00693FBE" w:rsidRPr="00693FBE" w:rsidRDefault="00693FBE" w:rsidP="003A79C9">
            <w:pPr>
              <w:pStyle w:val="NormalWeb"/>
              <w:spacing w:before="0" w:beforeAutospacing="0" w:after="0" w:afterAutospacing="0"/>
              <w:ind w:left="34"/>
              <w:jc w:val="center"/>
              <w:rPr>
                <w:rFonts w:ascii="Cambria" w:hAnsi="Cambria"/>
                <w:bCs/>
                <w:iCs/>
                <w:lang w:val="en-ID" w:eastAsia="id-ID"/>
              </w:rPr>
            </w:pPr>
            <w:r w:rsidRPr="00693FBE">
              <w:rPr>
                <w:rFonts w:ascii="Cambria" w:hAnsi="Cambria"/>
                <w:bCs/>
                <w:iCs/>
                <w:lang w:val="en-ID" w:eastAsia="id-ID"/>
              </w:rPr>
              <w:t>Signifikan</w:t>
            </w:r>
          </w:p>
        </w:tc>
      </w:tr>
      <w:tr w:rsidR="00693FBE" w:rsidRPr="00693FBE" w14:paraId="69880A76" w14:textId="77777777" w:rsidTr="003A79C9">
        <w:tc>
          <w:tcPr>
            <w:tcW w:w="2254" w:type="dxa"/>
          </w:tcPr>
          <w:p w14:paraId="384993E7" w14:textId="77777777" w:rsidR="00693FBE" w:rsidRPr="00693FBE" w:rsidRDefault="00693FBE" w:rsidP="003A79C9">
            <w:pPr>
              <w:pStyle w:val="NormalWeb"/>
              <w:spacing w:before="0" w:beforeAutospacing="0" w:after="0" w:afterAutospacing="0"/>
              <w:ind w:left="34"/>
              <w:jc w:val="center"/>
              <w:rPr>
                <w:rFonts w:ascii="Cambria" w:hAnsi="Cambria"/>
                <w:bCs/>
                <w:iCs/>
                <w:lang w:val="en-ID" w:eastAsia="id-ID"/>
              </w:rPr>
            </w:pPr>
            <w:r w:rsidRPr="00693FBE">
              <w:rPr>
                <w:rFonts w:ascii="Cambria" w:hAnsi="Cambria"/>
                <w:bCs/>
                <w:iCs/>
                <w:lang w:val="en-ID" w:eastAsia="id-ID"/>
              </w:rPr>
              <w:t>c’</w:t>
            </w:r>
          </w:p>
        </w:tc>
        <w:tc>
          <w:tcPr>
            <w:tcW w:w="2815" w:type="dxa"/>
          </w:tcPr>
          <w:p w14:paraId="79BBD5C3" w14:textId="77777777" w:rsidR="00693FBE" w:rsidRPr="00693FBE" w:rsidRDefault="00693FBE" w:rsidP="003A79C9">
            <w:pPr>
              <w:pStyle w:val="NormalWeb"/>
              <w:spacing w:before="0" w:beforeAutospacing="0" w:after="0" w:afterAutospacing="0"/>
              <w:ind w:left="34"/>
              <w:jc w:val="center"/>
              <w:rPr>
                <w:rFonts w:ascii="Cambria" w:hAnsi="Cambria"/>
                <w:bCs/>
                <w:iCs/>
                <w:lang w:val="en-ID" w:eastAsia="id-ID"/>
              </w:rPr>
            </w:pPr>
            <w:r w:rsidRPr="00693FBE">
              <w:rPr>
                <w:rFonts w:ascii="Cambria" w:hAnsi="Cambria"/>
                <w:bCs/>
                <w:iCs/>
                <w:lang w:val="en-ID" w:eastAsia="id-ID"/>
              </w:rPr>
              <w:t>p &lt; 0,001</w:t>
            </w:r>
          </w:p>
        </w:tc>
        <w:tc>
          <w:tcPr>
            <w:tcW w:w="2815" w:type="dxa"/>
          </w:tcPr>
          <w:p w14:paraId="360499AB" w14:textId="77777777" w:rsidR="00693FBE" w:rsidRPr="00693FBE" w:rsidRDefault="00693FBE" w:rsidP="003A79C9">
            <w:pPr>
              <w:pStyle w:val="NormalWeb"/>
              <w:spacing w:before="0" w:beforeAutospacing="0" w:after="0" w:afterAutospacing="0"/>
              <w:ind w:left="34"/>
              <w:jc w:val="center"/>
              <w:rPr>
                <w:rFonts w:ascii="Cambria" w:hAnsi="Cambria"/>
                <w:bCs/>
                <w:iCs/>
                <w:lang w:val="en-ID" w:eastAsia="id-ID"/>
              </w:rPr>
            </w:pPr>
            <w:r w:rsidRPr="00693FBE">
              <w:rPr>
                <w:rFonts w:ascii="Cambria" w:hAnsi="Cambria"/>
                <w:bCs/>
                <w:iCs/>
                <w:lang w:val="en-ID" w:eastAsia="id-ID"/>
              </w:rPr>
              <w:t>Signifikan</w:t>
            </w:r>
          </w:p>
        </w:tc>
      </w:tr>
      <w:tr w:rsidR="00693FBE" w:rsidRPr="00693FBE" w14:paraId="627B0564" w14:textId="77777777" w:rsidTr="003A79C9">
        <w:tc>
          <w:tcPr>
            <w:tcW w:w="2254" w:type="dxa"/>
          </w:tcPr>
          <w:p w14:paraId="23064CCD" w14:textId="77777777" w:rsidR="00693FBE" w:rsidRPr="00693FBE" w:rsidRDefault="00693FBE" w:rsidP="003A79C9">
            <w:pPr>
              <w:pStyle w:val="NormalWeb"/>
              <w:spacing w:before="0" w:beforeAutospacing="0" w:after="0" w:afterAutospacing="0"/>
              <w:ind w:left="34"/>
              <w:jc w:val="center"/>
              <w:rPr>
                <w:rFonts w:ascii="Cambria" w:hAnsi="Cambria"/>
                <w:bCs/>
                <w:iCs/>
                <w:lang w:val="en-ID" w:eastAsia="id-ID"/>
              </w:rPr>
            </w:pPr>
            <w:r w:rsidRPr="00693FBE">
              <w:rPr>
                <w:rFonts w:ascii="Cambria" w:hAnsi="Cambria"/>
                <w:bCs/>
                <w:iCs/>
                <w:lang w:val="en-ID" w:eastAsia="id-ID"/>
              </w:rPr>
              <w:t>a × b</w:t>
            </w:r>
          </w:p>
        </w:tc>
        <w:tc>
          <w:tcPr>
            <w:tcW w:w="2815" w:type="dxa"/>
          </w:tcPr>
          <w:p w14:paraId="43BD1895" w14:textId="77777777" w:rsidR="00693FBE" w:rsidRPr="00693FBE" w:rsidRDefault="00693FBE" w:rsidP="003A79C9">
            <w:pPr>
              <w:pStyle w:val="NormalWeb"/>
              <w:spacing w:before="0" w:beforeAutospacing="0" w:after="0" w:afterAutospacing="0"/>
              <w:ind w:left="34"/>
              <w:jc w:val="center"/>
              <w:rPr>
                <w:rFonts w:ascii="Cambria" w:hAnsi="Cambria"/>
                <w:bCs/>
                <w:iCs/>
                <w:lang w:val="en-ID" w:eastAsia="id-ID"/>
              </w:rPr>
            </w:pPr>
            <w:r w:rsidRPr="00693FBE">
              <w:rPr>
                <w:rFonts w:ascii="Cambria" w:hAnsi="Cambria"/>
                <w:bCs/>
                <w:iCs/>
                <w:lang w:val="en-ID" w:eastAsia="id-ID"/>
              </w:rPr>
              <w:t>–0,036</w:t>
            </w:r>
          </w:p>
        </w:tc>
        <w:tc>
          <w:tcPr>
            <w:tcW w:w="2815" w:type="dxa"/>
          </w:tcPr>
          <w:p w14:paraId="4864EA3D" w14:textId="77777777" w:rsidR="00693FBE" w:rsidRPr="00693FBE" w:rsidRDefault="00693FBE" w:rsidP="003A79C9">
            <w:pPr>
              <w:pStyle w:val="NormalWeb"/>
              <w:spacing w:before="0" w:beforeAutospacing="0" w:after="0" w:afterAutospacing="0"/>
              <w:ind w:left="34"/>
              <w:jc w:val="center"/>
              <w:rPr>
                <w:rFonts w:ascii="Cambria" w:hAnsi="Cambria"/>
                <w:bCs/>
                <w:iCs/>
                <w:lang w:val="en-ID" w:eastAsia="id-ID"/>
              </w:rPr>
            </w:pPr>
            <w:r w:rsidRPr="00693FBE">
              <w:rPr>
                <w:rFonts w:ascii="Cambria" w:hAnsi="Cambria"/>
                <w:bCs/>
                <w:iCs/>
                <w:lang w:val="en-ID" w:eastAsia="id-ID"/>
              </w:rPr>
              <w:t>Arah negatif</w:t>
            </w:r>
          </w:p>
        </w:tc>
      </w:tr>
    </w:tbl>
    <w:p w14:paraId="248AC85D" w14:textId="77777777" w:rsidR="00693FBE" w:rsidRPr="00693FBE" w:rsidRDefault="00693FBE" w:rsidP="00B77D35">
      <w:pPr>
        <w:pStyle w:val="NormalWeb"/>
        <w:spacing w:before="0" w:beforeAutospacing="0" w:after="0" w:afterAutospacing="0"/>
        <w:ind w:left="567"/>
        <w:jc w:val="both"/>
        <w:rPr>
          <w:rFonts w:ascii="Cambria" w:hAnsi="Cambria"/>
          <w:bCs/>
          <w:iCs/>
          <w:lang w:val="en-ID" w:eastAsia="id-ID"/>
        </w:rPr>
      </w:pPr>
      <w:r w:rsidRPr="00693FBE">
        <w:rPr>
          <w:rFonts w:ascii="Cambria" w:hAnsi="Cambria"/>
          <w:bCs/>
          <w:iCs/>
          <w:lang w:val="en-ID" w:eastAsia="id-ID"/>
        </w:rPr>
        <w:t>Jika a, b, dan c’ semuanya signifikan → terjadi Partial Mediation</w:t>
      </w:r>
    </w:p>
    <w:p w14:paraId="7B355500" w14:textId="77777777" w:rsidR="00693FBE" w:rsidRPr="00693FBE" w:rsidRDefault="00693FBE" w:rsidP="00B77D35">
      <w:pPr>
        <w:pStyle w:val="NormalWeb"/>
        <w:spacing w:before="0" w:beforeAutospacing="0" w:after="0" w:afterAutospacing="0"/>
        <w:ind w:left="567"/>
        <w:jc w:val="both"/>
        <w:rPr>
          <w:rFonts w:ascii="Cambria" w:hAnsi="Cambria"/>
          <w:bCs/>
          <w:iCs/>
          <w:lang w:val="en-ID" w:eastAsia="id-ID"/>
        </w:rPr>
      </w:pPr>
      <w:r w:rsidRPr="00693FBE">
        <w:rPr>
          <w:rFonts w:ascii="Cambria" w:hAnsi="Cambria"/>
          <w:bCs/>
          <w:iCs/>
          <w:lang w:val="en-ID" w:eastAsia="id-ID"/>
        </w:rPr>
        <w:t>Karena:</w:t>
      </w:r>
    </w:p>
    <w:p w14:paraId="480ACA33" w14:textId="77777777" w:rsidR="00693FBE" w:rsidRPr="00693FBE" w:rsidRDefault="00693FBE" w:rsidP="00F336E7">
      <w:pPr>
        <w:pStyle w:val="NormalWeb"/>
        <w:numPr>
          <w:ilvl w:val="0"/>
          <w:numId w:val="10"/>
        </w:numPr>
        <w:tabs>
          <w:tab w:val="clear" w:pos="928"/>
        </w:tabs>
        <w:spacing w:before="0" w:beforeAutospacing="0" w:after="0" w:afterAutospacing="0"/>
        <w:ind w:left="851" w:hanging="283"/>
        <w:jc w:val="both"/>
        <w:rPr>
          <w:rFonts w:ascii="Cambria" w:hAnsi="Cambria"/>
          <w:bCs/>
          <w:iCs/>
          <w:lang w:val="en-ID" w:eastAsia="id-ID"/>
        </w:rPr>
      </w:pPr>
      <w:r w:rsidRPr="00693FBE">
        <w:rPr>
          <w:rFonts w:ascii="Cambria" w:hAnsi="Cambria"/>
          <w:bCs/>
          <w:iCs/>
          <w:lang w:val="en-ID" w:eastAsia="id-ID"/>
        </w:rPr>
        <w:t>c’ tetap signifikan</w:t>
      </w:r>
    </w:p>
    <w:p w14:paraId="60FBE144" w14:textId="77777777" w:rsidR="00693FBE" w:rsidRPr="00693FBE" w:rsidRDefault="00693FBE" w:rsidP="00F336E7">
      <w:pPr>
        <w:pStyle w:val="NormalWeb"/>
        <w:numPr>
          <w:ilvl w:val="0"/>
          <w:numId w:val="10"/>
        </w:numPr>
        <w:tabs>
          <w:tab w:val="clear" w:pos="928"/>
        </w:tabs>
        <w:spacing w:before="0" w:beforeAutospacing="0" w:after="0" w:afterAutospacing="0"/>
        <w:ind w:left="851" w:hanging="283"/>
        <w:jc w:val="both"/>
        <w:rPr>
          <w:rFonts w:ascii="Cambria" w:hAnsi="Cambria"/>
          <w:bCs/>
          <w:iCs/>
          <w:lang w:val="en-ID" w:eastAsia="id-ID"/>
        </w:rPr>
      </w:pPr>
      <w:r w:rsidRPr="00693FBE">
        <w:rPr>
          <w:rFonts w:ascii="Cambria" w:hAnsi="Cambria"/>
          <w:bCs/>
          <w:iCs/>
          <w:lang w:val="en-ID" w:eastAsia="id-ID"/>
        </w:rPr>
        <w:t>ada efek tidak langsung melalui WLB</w:t>
      </w:r>
    </w:p>
    <w:p w14:paraId="39FDC645" w14:textId="77777777" w:rsidR="00693FBE" w:rsidRPr="00693FBE" w:rsidRDefault="00693FBE" w:rsidP="00B77D35">
      <w:pPr>
        <w:pStyle w:val="NormalWeb"/>
        <w:spacing w:before="0" w:beforeAutospacing="0" w:after="0" w:afterAutospacing="0"/>
        <w:ind w:left="567"/>
        <w:jc w:val="both"/>
        <w:rPr>
          <w:rFonts w:ascii="Cambria" w:hAnsi="Cambria"/>
          <w:bCs/>
          <w:iCs/>
          <w:lang w:val="en-ID" w:eastAsia="id-ID"/>
        </w:rPr>
      </w:pPr>
      <w:r w:rsidRPr="00693FBE">
        <w:rPr>
          <w:rFonts w:ascii="Cambria" w:hAnsi="Cambria"/>
          <w:bCs/>
          <w:iCs/>
          <w:lang w:val="en-ID" w:eastAsia="id-ID"/>
        </w:rPr>
        <w:t>Hasilnya = Mediasi Parsial (Partial Mediation)</w:t>
      </w:r>
    </w:p>
    <w:p w14:paraId="57AC135E" w14:textId="77777777" w:rsidR="00693FBE" w:rsidRPr="00693FBE" w:rsidRDefault="00693FBE" w:rsidP="00B77D35">
      <w:pPr>
        <w:pStyle w:val="NormalWeb"/>
        <w:spacing w:before="0" w:beforeAutospacing="0" w:after="0" w:afterAutospacing="0"/>
        <w:ind w:left="567"/>
        <w:jc w:val="both"/>
        <w:rPr>
          <w:rFonts w:ascii="Cambria" w:hAnsi="Cambria"/>
          <w:bCs/>
          <w:iCs/>
          <w:lang w:val="en-ID" w:eastAsia="id-ID"/>
        </w:rPr>
      </w:pPr>
      <w:r w:rsidRPr="00693FBE">
        <w:rPr>
          <w:rFonts w:ascii="Cambria" w:hAnsi="Cambria"/>
          <w:bCs/>
          <w:i/>
          <w:iCs/>
          <w:lang w:val="en-ID" w:eastAsia="id-ID"/>
        </w:rPr>
        <w:t>Work–life balance</w:t>
      </w:r>
      <w:r w:rsidRPr="00693FBE">
        <w:rPr>
          <w:rFonts w:ascii="Cambria" w:hAnsi="Cambria"/>
          <w:bCs/>
          <w:iCs/>
          <w:lang w:val="en-ID" w:eastAsia="id-ID"/>
        </w:rPr>
        <w:t xml:space="preserve"> memediasi secara parsial (partial mediation) hubungan antara Stres Kerja dan </w:t>
      </w:r>
      <w:r w:rsidRPr="00693FBE">
        <w:rPr>
          <w:rFonts w:ascii="Cambria" w:hAnsi="Cambria"/>
          <w:bCs/>
          <w:i/>
          <w:iCs/>
          <w:lang w:val="en-ID" w:eastAsia="id-ID"/>
        </w:rPr>
        <w:t>Turnover intention</w:t>
      </w:r>
      <w:r w:rsidRPr="00693FBE">
        <w:rPr>
          <w:rFonts w:ascii="Cambria" w:hAnsi="Cambria"/>
          <w:bCs/>
          <w:iCs/>
          <w:lang w:val="en-ID" w:eastAsia="id-ID"/>
        </w:rPr>
        <w:t xml:space="preserve">. Artinya, stres kerja memengaruhi </w:t>
      </w:r>
      <w:r w:rsidRPr="00693FBE">
        <w:rPr>
          <w:rFonts w:ascii="Cambria" w:hAnsi="Cambria"/>
          <w:bCs/>
          <w:i/>
          <w:iCs/>
          <w:lang w:val="en-ID" w:eastAsia="id-ID"/>
        </w:rPr>
        <w:t>turnover intention</w:t>
      </w:r>
      <w:r w:rsidRPr="00693FBE">
        <w:rPr>
          <w:rFonts w:ascii="Cambria" w:hAnsi="Cambria"/>
          <w:bCs/>
          <w:iCs/>
          <w:lang w:val="en-ID" w:eastAsia="id-ID"/>
        </w:rPr>
        <w:t xml:space="preserve"> baik secara langsung maupun secara tidak langsung melalui </w:t>
      </w:r>
      <w:r w:rsidRPr="00693FBE">
        <w:rPr>
          <w:rFonts w:ascii="Cambria" w:hAnsi="Cambria"/>
          <w:bCs/>
          <w:i/>
          <w:iCs/>
          <w:lang w:val="en-ID" w:eastAsia="id-ID"/>
        </w:rPr>
        <w:t>work–life balance</w:t>
      </w:r>
      <w:r w:rsidRPr="00693FBE">
        <w:rPr>
          <w:rFonts w:ascii="Cambria" w:hAnsi="Cambria"/>
          <w:bCs/>
          <w:iCs/>
          <w:lang w:val="en-ID" w:eastAsia="id-ID"/>
        </w:rPr>
        <w:t>.</w:t>
      </w:r>
    </w:p>
    <w:p w14:paraId="1A2C7CB3" w14:textId="77777777" w:rsidR="00B77D35" w:rsidRDefault="00B77D35" w:rsidP="00B77D35">
      <w:pPr>
        <w:pStyle w:val="NormalWeb"/>
        <w:spacing w:before="0" w:beforeAutospacing="0" w:after="0" w:afterAutospacing="0"/>
        <w:ind w:firstLine="567"/>
        <w:jc w:val="both"/>
        <w:rPr>
          <w:rFonts w:ascii="Cambria" w:hAnsi="Cambria"/>
          <w:bCs/>
          <w:iCs/>
          <w:lang w:val="en-ID" w:eastAsia="id-ID"/>
        </w:rPr>
      </w:pPr>
    </w:p>
    <w:p w14:paraId="7F6FCFDE" w14:textId="4AA0E98C" w:rsidR="00693FBE" w:rsidRPr="00693FBE" w:rsidRDefault="00693FBE" w:rsidP="00B77D35">
      <w:pPr>
        <w:pStyle w:val="NormalWeb"/>
        <w:spacing w:before="0" w:beforeAutospacing="0" w:after="0" w:afterAutospacing="0"/>
        <w:ind w:firstLine="567"/>
        <w:jc w:val="both"/>
        <w:rPr>
          <w:rFonts w:ascii="Cambria" w:hAnsi="Cambria"/>
          <w:bCs/>
          <w:iCs/>
          <w:lang w:val="en-ID" w:eastAsia="id-ID"/>
        </w:rPr>
      </w:pPr>
      <w:r w:rsidRPr="00693FBE">
        <w:rPr>
          <w:rFonts w:ascii="Cambria" w:hAnsi="Cambria"/>
          <w:bCs/>
          <w:iCs/>
          <w:lang w:val="en-ID" w:eastAsia="id-ID"/>
        </w:rPr>
        <w:t xml:space="preserve">Selanjutnya dilakukan Uji Sobel digunakan untuk menguji signifikansi pengaruh tidak langsung (mediating effect) dari variabel </w:t>
      </w:r>
      <w:r w:rsidRPr="00693FBE">
        <w:rPr>
          <w:rFonts w:ascii="Cambria" w:hAnsi="Cambria"/>
          <w:bCs/>
          <w:i/>
          <w:iCs/>
          <w:lang w:val="en-ID" w:eastAsia="id-ID"/>
        </w:rPr>
        <w:t>Work–life balance</w:t>
      </w:r>
      <w:r w:rsidRPr="00693FBE">
        <w:rPr>
          <w:rFonts w:ascii="Cambria" w:hAnsi="Cambria"/>
          <w:bCs/>
          <w:iCs/>
          <w:lang w:val="en-ID" w:eastAsia="id-ID"/>
        </w:rPr>
        <w:t xml:space="preserve"> (Z) dalam hubungan antara Stres Kerja (X) terhadap </w:t>
      </w:r>
      <w:r w:rsidRPr="00693FBE">
        <w:rPr>
          <w:rFonts w:ascii="Cambria" w:hAnsi="Cambria"/>
          <w:bCs/>
          <w:i/>
          <w:iCs/>
          <w:lang w:val="en-ID" w:eastAsia="id-ID"/>
        </w:rPr>
        <w:t>Turnover intention</w:t>
      </w:r>
      <w:r w:rsidRPr="00693FBE">
        <w:rPr>
          <w:rFonts w:ascii="Cambria" w:hAnsi="Cambria"/>
          <w:bCs/>
          <w:iCs/>
          <w:lang w:val="en-ID" w:eastAsia="id-ID"/>
        </w:rPr>
        <w:t xml:space="preserve"> (Y). Uji ini bertujuan untuk memastikan apakah pengaruh tidak langsung yang diperoleh melalui analisis jalur benar-benar signifikan secara statistik.</w:t>
      </w:r>
    </w:p>
    <w:p w14:paraId="61FED6FB" w14:textId="37B89487" w:rsidR="00693FBE" w:rsidRPr="00693FBE" w:rsidRDefault="00693FBE" w:rsidP="00B77D35">
      <w:pPr>
        <w:pStyle w:val="NormalWeb"/>
        <w:spacing w:before="0" w:beforeAutospacing="0" w:after="0" w:afterAutospacing="0"/>
        <w:ind w:firstLine="567"/>
        <w:jc w:val="both"/>
        <w:rPr>
          <w:rFonts w:ascii="Cambria" w:hAnsi="Cambria"/>
          <w:bCs/>
          <w:iCs/>
          <w:lang w:val="en-ID" w:eastAsia="id-ID"/>
        </w:rPr>
      </w:pPr>
      <w:r w:rsidRPr="00693FBE">
        <w:rPr>
          <w:rFonts w:ascii="Cambria" w:hAnsi="Cambria"/>
          <w:bCs/>
          <w:iCs/>
          <w:lang w:val="en-ID" w:eastAsia="id-ID"/>
        </w:rPr>
        <w:t>Dalam penelitian ini, uji Sobel dilakukan dengan menggunakan kalkulator Sobel (online Sobel Test Calculator), dengan memasukkan nilai koefisien jalur dan standar error yang diperoleh dari hasil regresi pada Sub Struktur 1 dan Sub Struktur 2.</w:t>
      </w:r>
    </w:p>
    <w:p w14:paraId="088A333A" w14:textId="77777777" w:rsidR="00693FBE" w:rsidRDefault="00693FBE" w:rsidP="00B77D35">
      <w:pPr>
        <w:pStyle w:val="NormalWeb"/>
        <w:spacing w:before="0" w:beforeAutospacing="0" w:after="0" w:afterAutospacing="0"/>
        <w:jc w:val="center"/>
        <w:rPr>
          <w:rFonts w:ascii="Cambria" w:hAnsi="Cambria"/>
          <w:bCs/>
          <w:iCs/>
          <w:lang w:val="en-ID" w:eastAsia="id-ID"/>
        </w:rPr>
      </w:pPr>
      <w:r w:rsidRPr="00693FBE">
        <w:rPr>
          <w:rFonts w:ascii="Cambria" w:hAnsi="Cambria"/>
          <w:bCs/>
          <w:iCs/>
          <w:noProof/>
          <w:lang w:val="en-ID" w:eastAsia="id-ID"/>
        </w:rPr>
        <w:drawing>
          <wp:inline distT="0" distB="0" distL="0" distR="0" wp14:anchorId="5C6EA659" wp14:editId="03AB0C29">
            <wp:extent cx="3105150" cy="2832657"/>
            <wp:effectExtent l="0" t="0" r="0" b="6350"/>
            <wp:docPr id="1389598413"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598413" name="Picture 1" descr="A screenshot of a computer&#10;&#10;AI-generated content may be incorrect."/>
                    <pic:cNvPicPr/>
                  </pic:nvPicPr>
                  <pic:blipFill>
                    <a:blip r:embed="rId12"/>
                    <a:stretch>
                      <a:fillRect/>
                    </a:stretch>
                  </pic:blipFill>
                  <pic:spPr>
                    <a:xfrm>
                      <a:off x="0" y="0"/>
                      <a:ext cx="3116513" cy="2843023"/>
                    </a:xfrm>
                    <a:prstGeom prst="rect">
                      <a:avLst/>
                    </a:prstGeom>
                  </pic:spPr>
                </pic:pic>
              </a:graphicData>
            </a:graphic>
          </wp:inline>
        </w:drawing>
      </w:r>
    </w:p>
    <w:p w14:paraId="0F3D6D2B" w14:textId="476F4C4D" w:rsidR="003A79C9" w:rsidRDefault="003A79C9" w:rsidP="00B77D35">
      <w:pPr>
        <w:pStyle w:val="NormalWeb"/>
        <w:spacing w:before="0" w:beforeAutospacing="0" w:after="0" w:afterAutospacing="0"/>
        <w:jc w:val="center"/>
        <w:rPr>
          <w:rFonts w:ascii="Cambria" w:hAnsi="Cambria"/>
          <w:bCs/>
          <w:iCs/>
          <w:lang w:val="en-ID" w:eastAsia="id-ID"/>
        </w:rPr>
      </w:pPr>
      <w:r w:rsidRPr="003A79C9">
        <w:rPr>
          <w:rFonts w:ascii="Cambria" w:hAnsi="Cambria"/>
          <w:b/>
          <w:iCs/>
          <w:lang w:val="en-ID" w:eastAsia="id-ID"/>
        </w:rPr>
        <w:t>Gambar 1.</w:t>
      </w:r>
      <w:r>
        <w:rPr>
          <w:rFonts w:ascii="Cambria" w:hAnsi="Cambria"/>
          <w:bCs/>
          <w:iCs/>
          <w:lang w:val="en-ID" w:eastAsia="id-ID"/>
        </w:rPr>
        <w:t xml:space="preserve"> Hasil Uji Sobel</w:t>
      </w:r>
    </w:p>
    <w:p w14:paraId="639E0B2D" w14:textId="77777777" w:rsidR="00B77D35" w:rsidRPr="00693FBE" w:rsidRDefault="00B77D35" w:rsidP="00B77D35">
      <w:pPr>
        <w:pStyle w:val="NormalWeb"/>
        <w:spacing w:before="0" w:beforeAutospacing="0" w:after="0" w:afterAutospacing="0"/>
        <w:jc w:val="center"/>
        <w:rPr>
          <w:rFonts w:ascii="Cambria" w:hAnsi="Cambria"/>
          <w:bCs/>
          <w:iCs/>
          <w:lang w:val="en-ID" w:eastAsia="id-ID"/>
        </w:rPr>
      </w:pPr>
    </w:p>
    <w:p w14:paraId="38DBFBF5" w14:textId="77777777" w:rsidR="00693FBE" w:rsidRPr="00693FBE" w:rsidRDefault="00693FBE" w:rsidP="00B77D35">
      <w:pPr>
        <w:pStyle w:val="NormalWeb"/>
        <w:spacing w:before="0" w:beforeAutospacing="0" w:after="0" w:afterAutospacing="0"/>
        <w:ind w:firstLine="567"/>
        <w:jc w:val="both"/>
        <w:rPr>
          <w:rFonts w:ascii="Cambria" w:hAnsi="Cambria"/>
          <w:bCs/>
          <w:iCs/>
          <w:lang w:val="en-ID" w:eastAsia="id-ID"/>
        </w:rPr>
      </w:pPr>
      <w:r w:rsidRPr="00693FBE">
        <w:rPr>
          <w:rFonts w:ascii="Cambria" w:hAnsi="Cambria"/>
          <w:bCs/>
          <w:iCs/>
          <w:lang w:val="en-ID" w:eastAsia="id-ID"/>
        </w:rPr>
        <w:t xml:space="preserve">Berdasarkan hasil uji Sobel diperoleh nilai Z sebesar -1,908 dengan nilai probabilitas two-tailed sebesar 0,056 yang lebih besar dari 0,05. Dengan demikian, </w:t>
      </w:r>
      <w:r w:rsidRPr="00693FBE">
        <w:rPr>
          <w:rFonts w:ascii="Cambria" w:hAnsi="Cambria"/>
          <w:bCs/>
          <w:iCs/>
          <w:lang w:val="en-ID" w:eastAsia="id-ID"/>
        </w:rPr>
        <w:lastRenderedPageBreak/>
        <w:t xml:space="preserve">secara statistik pengaruh tidak langsung stres kerja terhadap </w:t>
      </w:r>
      <w:r w:rsidRPr="00693FBE">
        <w:rPr>
          <w:rFonts w:ascii="Cambria" w:hAnsi="Cambria"/>
          <w:bCs/>
          <w:i/>
          <w:iCs/>
          <w:lang w:val="en-ID" w:eastAsia="id-ID"/>
        </w:rPr>
        <w:t>turnover intention</w:t>
      </w:r>
      <w:r w:rsidRPr="00693FBE">
        <w:rPr>
          <w:rFonts w:ascii="Cambria" w:hAnsi="Cambria"/>
          <w:bCs/>
          <w:iCs/>
          <w:lang w:val="en-ID" w:eastAsia="id-ID"/>
        </w:rPr>
        <w:t xml:space="preserve"> melalui </w:t>
      </w:r>
      <w:r w:rsidRPr="00693FBE">
        <w:rPr>
          <w:rFonts w:ascii="Cambria" w:hAnsi="Cambria"/>
          <w:bCs/>
          <w:i/>
          <w:iCs/>
          <w:lang w:val="en-ID" w:eastAsia="id-ID"/>
        </w:rPr>
        <w:t>work–life balance</w:t>
      </w:r>
      <w:r w:rsidRPr="00693FBE">
        <w:rPr>
          <w:rFonts w:ascii="Cambria" w:hAnsi="Cambria"/>
          <w:bCs/>
          <w:iCs/>
          <w:lang w:val="en-ID" w:eastAsia="id-ID"/>
        </w:rPr>
        <w:t xml:space="preserve"> belum signifikan pada taraf 5%. Namun demikian, berdasarkan hasil analisis jalur, diketahui bahwa jalur stres kerja terhadap </w:t>
      </w:r>
      <w:r w:rsidRPr="00693FBE">
        <w:rPr>
          <w:rFonts w:ascii="Cambria" w:hAnsi="Cambria"/>
          <w:bCs/>
          <w:i/>
          <w:iCs/>
          <w:lang w:val="en-ID" w:eastAsia="id-ID"/>
        </w:rPr>
        <w:t>work–life balance</w:t>
      </w:r>
      <w:r w:rsidRPr="00693FBE">
        <w:rPr>
          <w:rFonts w:ascii="Cambria" w:hAnsi="Cambria"/>
          <w:bCs/>
          <w:iCs/>
          <w:lang w:val="en-ID" w:eastAsia="id-ID"/>
        </w:rPr>
        <w:t xml:space="preserve"> dan jalur </w:t>
      </w:r>
      <w:r w:rsidRPr="00693FBE">
        <w:rPr>
          <w:rFonts w:ascii="Cambria" w:hAnsi="Cambria"/>
          <w:bCs/>
          <w:i/>
          <w:iCs/>
          <w:lang w:val="en-ID" w:eastAsia="id-ID"/>
        </w:rPr>
        <w:t>work–life balance</w:t>
      </w:r>
      <w:r w:rsidRPr="00693FBE">
        <w:rPr>
          <w:rFonts w:ascii="Cambria" w:hAnsi="Cambria"/>
          <w:bCs/>
          <w:iCs/>
          <w:lang w:val="en-ID" w:eastAsia="id-ID"/>
        </w:rPr>
        <w:t xml:space="preserve"> terhadap </w:t>
      </w:r>
      <w:r w:rsidRPr="00693FBE">
        <w:rPr>
          <w:rFonts w:ascii="Cambria" w:hAnsi="Cambria"/>
          <w:bCs/>
          <w:i/>
          <w:iCs/>
          <w:lang w:val="en-ID" w:eastAsia="id-ID"/>
        </w:rPr>
        <w:t>turnover intention</w:t>
      </w:r>
      <w:r w:rsidRPr="00693FBE">
        <w:rPr>
          <w:rFonts w:ascii="Cambria" w:hAnsi="Cambria"/>
          <w:bCs/>
          <w:iCs/>
          <w:lang w:val="en-ID" w:eastAsia="id-ID"/>
        </w:rPr>
        <w:t xml:space="preserve"> sama-sama signifikan, serta pengaruh langsung stres kerja terhadap </w:t>
      </w:r>
      <w:r w:rsidRPr="00693FBE">
        <w:rPr>
          <w:rFonts w:ascii="Cambria" w:hAnsi="Cambria"/>
          <w:bCs/>
          <w:i/>
          <w:iCs/>
          <w:lang w:val="en-ID" w:eastAsia="id-ID"/>
        </w:rPr>
        <w:t>turnover intention</w:t>
      </w:r>
      <w:r w:rsidRPr="00693FBE">
        <w:rPr>
          <w:rFonts w:ascii="Cambria" w:hAnsi="Cambria"/>
          <w:bCs/>
          <w:iCs/>
          <w:lang w:val="en-ID" w:eastAsia="id-ID"/>
        </w:rPr>
        <w:t xml:space="preserve"> tetap signifikan setelah mediator dimasukkan dalam model. Oleh karena itu, dapat disimpulkan bahwa </w:t>
      </w:r>
      <w:r w:rsidRPr="00693FBE">
        <w:rPr>
          <w:rFonts w:ascii="Cambria" w:hAnsi="Cambria"/>
          <w:bCs/>
          <w:i/>
          <w:iCs/>
          <w:lang w:val="en-ID" w:eastAsia="id-ID"/>
        </w:rPr>
        <w:t>work–life balance</w:t>
      </w:r>
      <w:r w:rsidRPr="00693FBE">
        <w:rPr>
          <w:rFonts w:ascii="Cambria" w:hAnsi="Cambria"/>
          <w:bCs/>
          <w:iCs/>
          <w:lang w:val="en-ID" w:eastAsia="id-ID"/>
        </w:rPr>
        <w:t xml:space="preserve"> berperan sebagai mediator parsial dengan pengaruh tidak langsung yang bersifat marginal.</w:t>
      </w:r>
    </w:p>
    <w:p w14:paraId="6A5DAF35" w14:textId="77777777" w:rsidR="00693FBE" w:rsidRPr="00693FBE" w:rsidRDefault="00693FBE" w:rsidP="00B77D35">
      <w:pPr>
        <w:pStyle w:val="NormalWeb"/>
        <w:spacing w:before="0" w:beforeAutospacing="0" w:after="0" w:afterAutospacing="0"/>
        <w:ind w:firstLine="567"/>
        <w:jc w:val="both"/>
        <w:rPr>
          <w:rFonts w:ascii="Cambria" w:hAnsi="Cambria"/>
          <w:bCs/>
          <w:iCs/>
          <w:lang w:val="en-ID" w:eastAsia="id-ID"/>
        </w:rPr>
      </w:pPr>
      <w:r w:rsidRPr="00693FBE">
        <w:rPr>
          <w:rFonts w:ascii="Cambria" w:hAnsi="Cambria"/>
          <w:bCs/>
          <w:iCs/>
          <w:lang w:val="en-ID" w:eastAsia="id-ID"/>
        </w:rPr>
        <w:t>Luthans (2006) menjelaskan bahwa stres kerja muncul ketika tuntutan pekerjaan melebihi kemampuan individu untuk mengatasinya, sehingga memengaruhi kondisi psikologis dan perilaku kerja. Hasil penelitian ini sejalan dengan teori tersebut, karena stres terbukti memberikan pengaruh signifikan baik langsung maupun tidak langsung terhadap turnover. Hal ini memperkuat pandangan bahwa stres merupakan pemicu awal dari ketidakstabilan sikap kerja dan kecenderungan untuk meninggalkan pekerjaan.</w:t>
      </w:r>
    </w:p>
    <w:p w14:paraId="27176FDA" w14:textId="77777777" w:rsidR="00693FBE" w:rsidRPr="00693FBE" w:rsidRDefault="00693FBE" w:rsidP="00B77D35">
      <w:pPr>
        <w:pStyle w:val="NormalWeb"/>
        <w:spacing w:before="0" w:beforeAutospacing="0" w:after="0" w:afterAutospacing="0"/>
        <w:ind w:firstLine="567"/>
        <w:jc w:val="both"/>
        <w:rPr>
          <w:rFonts w:ascii="Cambria" w:hAnsi="Cambria"/>
          <w:bCs/>
          <w:iCs/>
          <w:lang w:val="en-ID" w:eastAsia="id-ID"/>
        </w:rPr>
      </w:pPr>
      <w:r w:rsidRPr="00693FBE">
        <w:rPr>
          <w:rFonts w:ascii="Cambria" w:hAnsi="Cambria"/>
          <w:bCs/>
          <w:iCs/>
          <w:lang w:val="en-ID" w:eastAsia="id-ID"/>
        </w:rPr>
        <w:t xml:space="preserve">Greenhaus &amp; Allen (2011) menjelaskan bahwa </w:t>
      </w:r>
      <w:r w:rsidRPr="00693FBE">
        <w:rPr>
          <w:rFonts w:ascii="Cambria" w:hAnsi="Cambria"/>
          <w:bCs/>
          <w:i/>
          <w:iCs/>
          <w:lang w:val="en-ID" w:eastAsia="id-ID"/>
        </w:rPr>
        <w:t>Work–life balance</w:t>
      </w:r>
      <w:r w:rsidRPr="00693FBE">
        <w:rPr>
          <w:rFonts w:ascii="Cambria" w:hAnsi="Cambria"/>
          <w:bCs/>
          <w:iCs/>
          <w:lang w:val="en-ID" w:eastAsia="id-ID"/>
        </w:rPr>
        <w:t xml:space="preserve"> memengaruhi kesejahteraan dan keputusan kerja individu. Ketika keseimbangan kehidupan–kerja menurun, konflik peran dan kelelahan meningkat, yang akhirnya dapat memunculkan keinginan untuk keluar dari pekerjaan. Dalam penelitian ini, WLB terbukti menjadi faktor yang menjembatani sebagian hubungan antara stres dan turnover, yang mendukung teori bahwa WLB memainkan peran penting dalam mengatur dampak negatif stres terhadap perilaku karyawan.</w:t>
      </w:r>
    </w:p>
    <w:p w14:paraId="492AD1BD" w14:textId="77777777" w:rsidR="00693FBE" w:rsidRPr="00693FBE" w:rsidRDefault="00693FBE" w:rsidP="00B77D35">
      <w:pPr>
        <w:pStyle w:val="NormalWeb"/>
        <w:spacing w:before="0" w:beforeAutospacing="0" w:after="0" w:afterAutospacing="0"/>
        <w:ind w:firstLine="567"/>
        <w:jc w:val="both"/>
        <w:rPr>
          <w:rFonts w:ascii="Cambria" w:hAnsi="Cambria"/>
          <w:bCs/>
          <w:iCs/>
          <w:lang w:val="en-ID" w:eastAsia="id-ID"/>
        </w:rPr>
      </w:pPr>
      <w:r w:rsidRPr="00693FBE">
        <w:rPr>
          <w:rFonts w:ascii="Cambria" w:hAnsi="Cambria"/>
          <w:bCs/>
          <w:iCs/>
          <w:lang w:val="en-ID" w:eastAsia="id-ID"/>
        </w:rPr>
        <w:t xml:space="preserve">Model proses turnover Mobley (1977) menyatakan bahwa karyawan mengalami rangkaian tahapan mulai dari munculnya ketidakpuasan, munculnya pikiran untuk keluar, evaluasi pekerjaan, hingga keputusan untuk meninggalkan pekerjaan. Temuan penelitian ini konsisten dengan model tersebut: stres kerja menimbulkan kecenderungan turnover, dan kualitas </w:t>
      </w:r>
      <w:r w:rsidRPr="00693FBE">
        <w:rPr>
          <w:rFonts w:ascii="Cambria" w:hAnsi="Cambria"/>
          <w:bCs/>
          <w:i/>
          <w:iCs/>
          <w:lang w:val="en-ID" w:eastAsia="id-ID"/>
        </w:rPr>
        <w:t>Work–life balance</w:t>
      </w:r>
      <w:r w:rsidRPr="00693FBE">
        <w:rPr>
          <w:rFonts w:ascii="Cambria" w:hAnsi="Cambria"/>
          <w:bCs/>
          <w:iCs/>
          <w:lang w:val="en-ID" w:eastAsia="id-ID"/>
        </w:rPr>
        <w:t xml:space="preserve"> memengaruhi bagaimana karyawan mengevaluasi kondisi kerjanya sebelum memutuskan keluar. Hal ini menggambarkan bahwa turnover dipengaruhi oleh kombinasi faktor langsung (stres) dan penilaian situasional (WLB).</w:t>
      </w:r>
    </w:p>
    <w:p w14:paraId="2AFFBB55" w14:textId="77777777" w:rsidR="00390647" w:rsidRDefault="00390647" w:rsidP="00390647">
      <w:pPr>
        <w:pStyle w:val="NormalWeb"/>
        <w:spacing w:before="0" w:beforeAutospacing="0" w:after="0" w:afterAutospacing="0"/>
        <w:jc w:val="both"/>
        <w:rPr>
          <w:rFonts w:ascii="Cambria" w:hAnsi="Cambria"/>
          <w:b/>
          <w:bCs/>
          <w:iCs/>
          <w:lang w:val="id-ID" w:eastAsia="id-ID"/>
        </w:rPr>
      </w:pPr>
      <w:bookmarkStart w:id="21" w:name="_Toc217075598"/>
    </w:p>
    <w:p w14:paraId="16931221" w14:textId="15DF1A46" w:rsidR="00693FBE" w:rsidRPr="00693FBE" w:rsidRDefault="00693FBE" w:rsidP="00390647">
      <w:pPr>
        <w:pStyle w:val="NormalWeb"/>
        <w:spacing w:before="0" w:beforeAutospacing="0" w:after="0" w:afterAutospacing="0"/>
        <w:jc w:val="both"/>
        <w:rPr>
          <w:rFonts w:ascii="Cambria" w:hAnsi="Cambria"/>
          <w:b/>
          <w:bCs/>
          <w:iCs/>
          <w:lang w:val="id-ID" w:eastAsia="id-ID"/>
        </w:rPr>
      </w:pPr>
      <w:r w:rsidRPr="00693FBE">
        <w:rPr>
          <w:rFonts w:ascii="Cambria" w:hAnsi="Cambria"/>
          <w:b/>
          <w:bCs/>
          <w:iCs/>
          <w:lang w:val="id-ID" w:eastAsia="id-ID"/>
        </w:rPr>
        <w:t>Hasil Uji Hipotesis</w:t>
      </w:r>
      <w:bookmarkEnd w:id="21"/>
    </w:p>
    <w:p w14:paraId="4A13A20D" w14:textId="77777777" w:rsidR="00693FBE" w:rsidRPr="00693FBE" w:rsidRDefault="00693FBE" w:rsidP="00693FBE">
      <w:pPr>
        <w:pStyle w:val="NormalWeb"/>
        <w:spacing w:before="0" w:beforeAutospacing="0" w:after="0" w:afterAutospacing="0"/>
        <w:ind w:firstLine="567"/>
        <w:jc w:val="both"/>
        <w:rPr>
          <w:rFonts w:ascii="Cambria" w:hAnsi="Cambria"/>
          <w:bCs/>
          <w:iCs/>
          <w:lang w:val="id-ID" w:eastAsia="id-ID"/>
        </w:rPr>
      </w:pPr>
      <w:r w:rsidRPr="00693FBE">
        <w:rPr>
          <w:rFonts w:ascii="Cambria" w:hAnsi="Cambria"/>
          <w:bCs/>
          <w:iCs/>
          <w:lang w:val="id-ID" w:eastAsia="id-ID"/>
        </w:rPr>
        <w:t>Pengujian hipotesis dilakukan berdasarkan hasil analisis regresi Sub Struktur 1, Sub Struktur 2, analisis jalur, serta uji Sobel dengan taraf signifikansi 5% (α = 0,05). Hipotesis dinyatakan diterima apabila nilai signifikansi (p-value) &lt; 0,05, dan ditolak apabila nilai signifikansi (p-value) &gt; 0,05.</w:t>
      </w:r>
    </w:p>
    <w:p w14:paraId="6E3C9D31" w14:textId="77777777" w:rsidR="00693FBE" w:rsidRPr="00693FBE" w:rsidRDefault="00693FBE" w:rsidP="00F336E7">
      <w:pPr>
        <w:pStyle w:val="NormalWeb"/>
        <w:numPr>
          <w:ilvl w:val="0"/>
          <w:numId w:val="8"/>
        </w:numPr>
        <w:spacing w:before="0" w:beforeAutospacing="0" w:after="0" w:afterAutospacing="0"/>
        <w:ind w:left="284" w:hanging="284"/>
        <w:jc w:val="both"/>
        <w:rPr>
          <w:rFonts w:ascii="Cambria" w:hAnsi="Cambria"/>
          <w:bCs/>
          <w:iCs/>
          <w:lang w:val="id-ID" w:eastAsia="id-ID"/>
        </w:rPr>
      </w:pPr>
      <w:r w:rsidRPr="00693FBE">
        <w:rPr>
          <w:rFonts w:ascii="Cambria" w:hAnsi="Cambria"/>
          <w:bCs/>
          <w:iCs/>
          <w:lang w:val="id-ID" w:eastAsia="id-ID"/>
        </w:rPr>
        <w:t xml:space="preserve">Pengujian Hipotesis 1 (H₁) Stres Kerja berpengaruh terhadap </w:t>
      </w:r>
      <w:r w:rsidRPr="00693FBE">
        <w:rPr>
          <w:rFonts w:ascii="Cambria" w:hAnsi="Cambria"/>
          <w:bCs/>
          <w:i/>
          <w:iCs/>
          <w:lang w:val="id-ID" w:eastAsia="id-ID"/>
        </w:rPr>
        <w:t>Work–life balance</w:t>
      </w:r>
    </w:p>
    <w:p w14:paraId="26676427" w14:textId="77777777" w:rsidR="00693FBE" w:rsidRPr="00693FBE" w:rsidRDefault="00693FBE" w:rsidP="00B77D35">
      <w:pPr>
        <w:pStyle w:val="NormalWeb"/>
        <w:spacing w:before="0" w:beforeAutospacing="0" w:after="0" w:afterAutospacing="0"/>
        <w:ind w:left="284"/>
        <w:jc w:val="both"/>
        <w:rPr>
          <w:rFonts w:ascii="Cambria" w:hAnsi="Cambria"/>
          <w:bCs/>
          <w:iCs/>
          <w:lang w:val="id-ID" w:eastAsia="id-ID"/>
        </w:rPr>
      </w:pPr>
      <w:r w:rsidRPr="00693FBE">
        <w:rPr>
          <w:rFonts w:ascii="Cambria" w:hAnsi="Cambria"/>
          <w:bCs/>
          <w:iCs/>
          <w:lang w:val="id-ID" w:eastAsia="id-ID"/>
        </w:rPr>
        <w:t xml:space="preserve">Hipotesis pertama (H₁) menyatakan bahwa stres kerja berpengaruh terhadap </w:t>
      </w:r>
      <w:r w:rsidRPr="00693FBE">
        <w:rPr>
          <w:rFonts w:ascii="Cambria" w:hAnsi="Cambria"/>
          <w:bCs/>
          <w:i/>
          <w:iCs/>
          <w:lang w:val="id-ID" w:eastAsia="id-ID"/>
        </w:rPr>
        <w:t>work–life balance</w:t>
      </w:r>
      <w:r w:rsidRPr="00693FBE">
        <w:rPr>
          <w:rFonts w:ascii="Cambria" w:hAnsi="Cambria"/>
          <w:bCs/>
          <w:iCs/>
          <w:lang w:val="id-ID" w:eastAsia="id-ID"/>
        </w:rPr>
        <w:t>. Berdasarkan hasil analisis regresi linier sederhana pada Sub Struktur 1, diperoleh nilai koefisien regresi sebesar –0,199 dengan tingkat signifikansi p &lt; 0,001 dan nilai t hitung sebesar –5,163.</w:t>
      </w:r>
    </w:p>
    <w:p w14:paraId="6779EFAD" w14:textId="77777777" w:rsidR="00693FBE" w:rsidRPr="00693FBE" w:rsidRDefault="00693FBE" w:rsidP="00B77D35">
      <w:pPr>
        <w:pStyle w:val="NormalWeb"/>
        <w:spacing w:before="0" w:beforeAutospacing="0" w:after="0" w:afterAutospacing="0"/>
        <w:ind w:left="284"/>
        <w:jc w:val="both"/>
        <w:rPr>
          <w:rFonts w:ascii="Cambria" w:hAnsi="Cambria"/>
          <w:bCs/>
          <w:iCs/>
          <w:lang w:val="id-ID" w:eastAsia="id-ID"/>
        </w:rPr>
      </w:pPr>
      <w:r w:rsidRPr="00693FBE">
        <w:rPr>
          <w:rFonts w:ascii="Cambria" w:hAnsi="Cambria"/>
          <w:bCs/>
          <w:iCs/>
          <w:lang w:val="id-ID" w:eastAsia="id-ID"/>
        </w:rPr>
        <w:t xml:space="preserve">Nilai koefisien regresi yang bertanda negatif menunjukkan bahwa hubungan antara stres kerja dan </w:t>
      </w:r>
      <w:r w:rsidRPr="00693FBE">
        <w:rPr>
          <w:rFonts w:ascii="Cambria" w:hAnsi="Cambria"/>
          <w:bCs/>
          <w:i/>
          <w:iCs/>
          <w:lang w:val="id-ID" w:eastAsia="id-ID"/>
        </w:rPr>
        <w:t>work–life balance</w:t>
      </w:r>
      <w:r w:rsidRPr="00693FBE">
        <w:rPr>
          <w:rFonts w:ascii="Cambria" w:hAnsi="Cambria"/>
          <w:bCs/>
          <w:iCs/>
          <w:lang w:val="id-ID" w:eastAsia="id-ID"/>
        </w:rPr>
        <w:t xml:space="preserve"> bersifat berlawanan arah, artinya semakin tinggi tingkat stres kerja yang dialami karyawan, semakin rendah tingkat </w:t>
      </w:r>
      <w:r w:rsidRPr="00693FBE">
        <w:rPr>
          <w:rFonts w:ascii="Cambria" w:hAnsi="Cambria"/>
          <w:bCs/>
          <w:i/>
          <w:iCs/>
          <w:lang w:val="id-ID" w:eastAsia="id-ID"/>
        </w:rPr>
        <w:t>work–life balance</w:t>
      </w:r>
      <w:r w:rsidRPr="00693FBE">
        <w:rPr>
          <w:rFonts w:ascii="Cambria" w:hAnsi="Cambria"/>
          <w:bCs/>
          <w:iCs/>
          <w:lang w:val="id-ID" w:eastAsia="id-ID"/>
        </w:rPr>
        <w:t xml:space="preserve"> yang dimilikinya. Nilai signifikansi yang jauh lebih kecil dari 0,05 menunjukkan bahwa pengaruh tersebut signifikan secara statistik dan tidak terjadi secara kebetulan. Dengan demikian, dapat disimpulkan bahwa, Hipotesis 1 (H₁) </w:t>
      </w:r>
      <w:r w:rsidRPr="00693FBE">
        <w:rPr>
          <w:rFonts w:ascii="Cambria" w:hAnsi="Cambria"/>
          <w:bCs/>
          <w:iCs/>
          <w:lang w:val="id-ID" w:eastAsia="id-ID"/>
        </w:rPr>
        <w:lastRenderedPageBreak/>
        <w:t xml:space="preserve">diterima, yang berarti stres kerja berpengaruh negatif dan signifikan terhadap </w:t>
      </w:r>
      <w:r w:rsidRPr="00693FBE">
        <w:rPr>
          <w:rFonts w:ascii="Cambria" w:hAnsi="Cambria"/>
          <w:bCs/>
          <w:i/>
          <w:iCs/>
          <w:lang w:val="id-ID" w:eastAsia="id-ID"/>
        </w:rPr>
        <w:t>work–life balance</w:t>
      </w:r>
      <w:r w:rsidRPr="00693FBE">
        <w:rPr>
          <w:rFonts w:ascii="Cambria" w:hAnsi="Cambria"/>
          <w:bCs/>
          <w:iCs/>
          <w:lang w:val="id-ID" w:eastAsia="id-ID"/>
        </w:rPr>
        <w:t>.</w:t>
      </w:r>
    </w:p>
    <w:p w14:paraId="4BECB2F0" w14:textId="77777777" w:rsidR="00693FBE" w:rsidRPr="00693FBE" w:rsidRDefault="00693FBE" w:rsidP="00F336E7">
      <w:pPr>
        <w:pStyle w:val="NormalWeb"/>
        <w:numPr>
          <w:ilvl w:val="0"/>
          <w:numId w:val="8"/>
        </w:numPr>
        <w:spacing w:before="0" w:beforeAutospacing="0" w:after="0" w:afterAutospacing="0"/>
        <w:ind w:left="284" w:hanging="284"/>
        <w:jc w:val="both"/>
        <w:rPr>
          <w:rFonts w:ascii="Cambria" w:hAnsi="Cambria"/>
          <w:bCs/>
          <w:iCs/>
          <w:lang w:val="id-ID" w:eastAsia="id-ID"/>
        </w:rPr>
      </w:pPr>
      <w:r w:rsidRPr="00693FBE">
        <w:rPr>
          <w:rFonts w:ascii="Cambria" w:hAnsi="Cambria"/>
          <w:bCs/>
          <w:iCs/>
          <w:lang w:val="id-ID" w:eastAsia="id-ID"/>
        </w:rPr>
        <w:t xml:space="preserve">Pengujian Hipotesis 2 (H₂) Stres Kerja berpengaruh terhadap </w:t>
      </w:r>
      <w:r w:rsidRPr="00693FBE">
        <w:rPr>
          <w:rFonts w:ascii="Cambria" w:hAnsi="Cambria"/>
          <w:bCs/>
          <w:i/>
          <w:iCs/>
          <w:lang w:val="id-ID" w:eastAsia="id-ID"/>
        </w:rPr>
        <w:t>Turnover intention</w:t>
      </w:r>
    </w:p>
    <w:p w14:paraId="52997B07" w14:textId="77777777" w:rsidR="00693FBE" w:rsidRPr="00693FBE" w:rsidRDefault="00693FBE" w:rsidP="00B77D35">
      <w:pPr>
        <w:pStyle w:val="NormalWeb"/>
        <w:spacing w:before="0" w:beforeAutospacing="0" w:after="0" w:afterAutospacing="0"/>
        <w:ind w:left="284"/>
        <w:jc w:val="both"/>
        <w:rPr>
          <w:rFonts w:ascii="Cambria" w:hAnsi="Cambria"/>
          <w:bCs/>
          <w:iCs/>
          <w:lang w:val="id-ID" w:eastAsia="id-ID"/>
        </w:rPr>
      </w:pPr>
      <w:r w:rsidRPr="00693FBE">
        <w:rPr>
          <w:rFonts w:ascii="Cambria" w:hAnsi="Cambria"/>
          <w:bCs/>
          <w:iCs/>
          <w:lang w:val="id-ID" w:eastAsia="id-ID"/>
        </w:rPr>
        <w:t xml:space="preserve">Hipotesis kedua (H₂) menyatakan bahwa stres kerja berpengaruh terhadap </w:t>
      </w:r>
      <w:r w:rsidRPr="00693FBE">
        <w:rPr>
          <w:rFonts w:ascii="Cambria" w:hAnsi="Cambria"/>
          <w:bCs/>
          <w:i/>
          <w:iCs/>
          <w:lang w:val="id-ID" w:eastAsia="id-ID"/>
        </w:rPr>
        <w:t>turnover intention</w:t>
      </w:r>
      <w:r w:rsidRPr="00693FBE">
        <w:rPr>
          <w:rFonts w:ascii="Cambria" w:hAnsi="Cambria"/>
          <w:bCs/>
          <w:iCs/>
          <w:lang w:val="id-ID" w:eastAsia="id-ID"/>
        </w:rPr>
        <w:t>. Berdasarkan hasil analisis regresi linier berganda pada Sub Struktur 2, diperoleh nilai koefisien regresi stres kerja sebesar –0,251 dengan tingkat signifikansi p &lt; 0,001.</w:t>
      </w:r>
    </w:p>
    <w:p w14:paraId="65118D36" w14:textId="77777777" w:rsidR="00693FBE" w:rsidRPr="00693FBE" w:rsidRDefault="00693FBE" w:rsidP="00B77D35">
      <w:pPr>
        <w:pStyle w:val="NormalWeb"/>
        <w:spacing w:before="0" w:beforeAutospacing="0" w:after="0" w:afterAutospacing="0"/>
        <w:ind w:left="284"/>
        <w:jc w:val="both"/>
        <w:rPr>
          <w:rFonts w:ascii="Cambria" w:hAnsi="Cambria"/>
          <w:bCs/>
          <w:iCs/>
          <w:lang w:val="id-ID" w:eastAsia="id-ID"/>
        </w:rPr>
      </w:pPr>
      <w:r w:rsidRPr="00693FBE">
        <w:rPr>
          <w:rFonts w:ascii="Cambria" w:hAnsi="Cambria"/>
          <w:bCs/>
          <w:iCs/>
          <w:lang w:val="id-ID" w:eastAsia="id-ID"/>
        </w:rPr>
        <w:t xml:space="preserve">Nilai koefisien yang bertanda negatif menunjukkan bahwa peningkatan stres kerja justru diikuti oleh penurunan </w:t>
      </w:r>
      <w:r w:rsidRPr="00693FBE">
        <w:rPr>
          <w:rFonts w:ascii="Cambria" w:hAnsi="Cambria"/>
          <w:bCs/>
          <w:i/>
          <w:iCs/>
          <w:lang w:val="id-ID" w:eastAsia="id-ID"/>
        </w:rPr>
        <w:t>turnover intention</w:t>
      </w:r>
      <w:r w:rsidRPr="00693FBE">
        <w:rPr>
          <w:rFonts w:ascii="Cambria" w:hAnsi="Cambria"/>
          <w:bCs/>
          <w:iCs/>
          <w:lang w:val="id-ID" w:eastAsia="id-ID"/>
        </w:rPr>
        <w:t xml:space="preserve">. Secara statistik, nilai signifikansi tersebut menunjukkan bahwa pengaruh stres kerja terhadap </w:t>
      </w:r>
      <w:r w:rsidRPr="00693FBE">
        <w:rPr>
          <w:rFonts w:ascii="Cambria" w:hAnsi="Cambria"/>
          <w:bCs/>
          <w:i/>
          <w:iCs/>
          <w:lang w:val="id-ID" w:eastAsia="id-ID"/>
        </w:rPr>
        <w:t>turnover intention</w:t>
      </w:r>
      <w:r w:rsidRPr="00693FBE">
        <w:rPr>
          <w:rFonts w:ascii="Cambria" w:hAnsi="Cambria"/>
          <w:bCs/>
          <w:iCs/>
          <w:lang w:val="id-ID" w:eastAsia="id-ID"/>
        </w:rPr>
        <w:t xml:space="preserve"> terbukti signifikan. Temuan ini menunjukkan bahwa dalam konteks organisasi besar, karyawan yang mengalami stres kerja tidak serta-merta meningkatkan keinginan untuk keluar dari perusahaan, melainkan cenderung tetap bertahan karena faktor-faktor seperti keamanan kerja, kebutuhan ekonomi, serta keterbatasan alternatif pekerjaan. Dengan demikian, dapat disimpulkan bahwa, Hipotesis 2 (H₂) diterima, yang berarti stres kerja berpengaruh negatif dan signifikan terhadap </w:t>
      </w:r>
      <w:r w:rsidRPr="00693FBE">
        <w:rPr>
          <w:rFonts w:ascii="Cambria" w:hAnsi="Cambria"/>
          <w:bCs/>
          <w:i/>
          <w:iCs/>
          <w:lang w:val="id-ID" w:eastAsia="id-ID"/>
        </w:rPr>
        <w:t>turnover intention</w:t>
      </w:r>
      <w:r w:rsidRPr="00693FBE">
        <w:rPr>
          <w:rFonts w:ascii="Cambria" w:hAnsi="Cambria"/>
          <w:bCs/>
          <w:iCs/>
          <w:lang w:val="id-ID" w:eastAsia="id-ID"/>
        </w:rPr>
        <w:t>.</w:t>
      </w:r>
    </w:p>
    <w:p w14:paraId="6D63505E" w14:textId="77777777" w:rsidR="00693FBE" w:rsidRPr="00693FBE" w:rsidRDefault="00693FBE" w:rsidP="00F336E7">
      <w:pPr>
        <w:pStyle w:val="NormalWeb"/>
        <w:numPr>
          <w:ilvl w:val="0"/>
          <w:numId w:val="8"/>
        </w:numPr>
        <w:spacing w:before="0" w:beforeAutospacing="0" w:after="0" w:afterAutospacing="0"/>
        <w:ind w:left="284" w:hanging="284"/>
        <w:jc w:val="both"/>
        <w:rPr>
          <w:rFonts w:ascii="Cambria" w:hAnsi="Cambria"/>
          <w:bCs/>
          <w:iCs/>
          <w:lang w:val="id-ID" w:eastAsia="id-ID"/>
        </w:rPr>
      </w:pPr>
      <w:r w:rsidRPr="00693FBE">
        <w:rPr>
          <w:rFonts w:ascii="Cambria" w:hAnsi="Cambria"/>
          <w:bCs/>
          <w:iCs/>
          <w:lang w:val="id-ID" w:eastAsia="id-ID"/>
        </w:rPr>
        <w:t xml:space="preserve">Pengujian Hipotesis 3 (H₃) </w:t>
      </w:r>
      <w:r w:rsidRPr="00693FBE">
        <w:rPr>
          <w:rFonts w:ascii="Cambria" w:hAnsi="Cambria"/>
          <w:bCs/>
          <w:i/>
          <w:iCs/>
          <w:lang w:val="id-ID" w:eastAsia="id-ID"/>
        </w:rPr>
        <w:t>Work–life balance</w:t>
      </w:r>
      <w:r w:rsidRPr="00693FBE">
        <w:rPr>
          <w:rFonts w:ascii="Cambria" w:hAnsi="Cambria"/>
          <w:bCs/>
          <w:iCs/>
          <w:lang w:val="id-ID" w:eastAsia="id-ID"/>
        </w:rPr>
        <w:t xml:space="preserve"> berpengaruh terhadap </w:t>
      </w:r>
      <w:r w:rsidRPr="00693FBE">
        <w:rPr>
          <w:rFonts w:ascii="Cambria" w:hAnsi="Cambria"/>
          <w:bCs/>
          <w:i/>
          <w:iCs/>
          <w:lang w:val="id-ID" w:eastAsia="id-ID"/>
        </w:rPr>
        <w:t>Turnover intention</w:t>
      </w:r>
    </w:p>
    <w:p w14:paraId="160F1ABD" w14:textId="77777777" w:rsidR="00693FBE" w:rsidRPr="00693FBE" w:rsidRDefault="00693FBE" w:rsidP="00B77D35">
      <w:pPr>
        <w:pStyle w:val="NormalWeb"/>
        <w:spacing w:before="0" w:beforeAutospacing="0" w:after="0" w:afterAutospacing="0"/>
        <w:ind w:left="284"/>
        <w:jc w:val="both"/>
        <w:rPr>
          <w:rFonts w:ascii="Cambria" w:hAnsi="Cambria"/>
          <w:bCs/>
          <w:iCs/>
          <w:lang w:val="id-ID" w:eastAsia="id-ID"/>
        </w:rPr>
      </w:pPr>
      <w:r w:rsidRPr="00693FBE">
        <w:rPr>
          <w:rFonts w:ascii="Cambria" w:hAnsi="Cambria"/>
          <w:bCs/>
          <w:iCs/>
          <w:lang w:val="id-ID" w:eastAsia="id-ID"/>
        </w:rPr>
        <w:t xml:space="preserve">Hipotesis ketiga (H₃) menyatakan bahwa </w:t>
      </w:r>
      <w:r w:rsidRPr="00693FBE">
        <w:rPr>
          <w:rFonts w:ascii="Cambria" w:hAnsi="Cambria"/>
          <w:bCs/>
          <w:i/>
          <w:iCs/>
          <w:lang w:val="id-ID" w:eastAsia="id-ID"/>
        </w:rPr>
        <w:t>work–life balance</w:t>
      </w:r>
      <w:r w:rsidRPr="00693FBE">
        <w:rPr>
          <w:rFonts w:ascii="Cambria" w:hAnsi="Cambria"/>
          <w:bCs/>
          <w:iCs/>
          <w:lang w:val="id-ID" w:eastAsia="id-ID"/>
        </w:rPr>
        <w:t xml:space="preserve"> berpengaruh terhadap </w:t>
      </w:r>
      <w:r w:rsidRPr="00693FBE">
        <w:rPr>
          <w:rFonts w:ascii="Cambria" w:hAnsi="Cambria"/>
          <w:bCs/>
          <w:i/>
          <w:iCs/>
          <w:lang w:val="id-ID" w:eastAsia="id-ID"/>
        </w:rPr>
        <w:t>turnover intention</w:t>
      </w:r>
      <w:r w:rsidRPr="00693FBE">
        <w:rPr>
          <w:rFonts w:ascii="Cambria" w:hAnsi="Cambria"/>
          <w:bCs/>
          <w:iCs/>
          <w:lang w:val="id-ID" w:eastAsia="id-ID"/>
        </w:rPr>
        <w:t xml:space="preserve">. Berdasarkan hasil analisis regresi linier berganda, diperoleh nilai koefisien regresi </w:t>
      </w:r>
      <w:r w:rsidRPr="00693FBE">
        <w:rPr>
          <w:rFonts w:ascii="Cambria" w:hAnsi="Cambria"/>
          <w:bCs/>
          <w:i/>
          <w:iCs/>
          <w:lang w:val="id-ID" w:eastAsia="id-ID"/>
        </w:rPr>
        <w:t>work–life balance</w:t>
      </w:r>
      <w:r w:rsidRPr="00693FBE">
        <w:rPr>
          <w:rFonts w:ascii="Cambria" w:hAnsi="Cambria"/>
          <w:bCs/>
          <w:iCs/>
          <w:lang w:val="id-ID" w:eastAsia="id-ID"/>
        </w:rPr>
        <w:t xml:space="preserve"> sebesar 0,179 dengan tingkat signifikansi p = 0,041.</w:t>
      </w:r>
    </w:p>
    <w:p w14:paraId="5C819069" w14:textId="77777777" w:rsidR="00693FBE" w:rsidRPr="00693FBE" w:rsidRDefault="00693FBE" w:rsidP="00B77D35">
      <w:pPr>
        <w:pStyle w:val="NormalWeb"/>
        <w:spacing w:before="0" w:beforeAutospacing="0" w:after="0" w:afterAutospacing="0"/>
        <w:ind w:left="284"/>
        <w:jc w:val="both"/>
        <w:rPr>
          <w:rFonts w:ascii="Cambria" w:hAnsi="Cambria"/>
          <w:bCs/>
          <w:iCs/>
          <w:lang w:val="id-ID" w:eastAsia="id-ID"/>
        </w:rPr>
      </w:pPr>
      <w:r w:rsidRPr="00693FBE">
        <w:rPr>
          <w:rFonts w:ascii="Cambria" w:hAnsi="Cambria"/>
          <w:bCs/>
          <w:iCs/>
          <w:lang w:val="id-ID" w:eastAsia="id-ID"/>
        </w:rPr>
        <w:t xml:space="preserve">Nilai koefisien yang bertanda positif menunjukkan bahwa semakin tinggi </w:t>
      </w:r>
      <w:r w:rsidRPr="00693FBE">
        <w:rPr>
          <w:rFonts w:ascii="Cambria" w:hAnsi="Cambria"/>
          <w:bCs/>
          <w:i/>
          <w:iCs/>
          <w:lang w:val="id-ID" w:eastAsia="id-ID"/>
        </w:rPr>
        <w:t>work–life balance</w:t>
      </w:r>
      <w:r w:rsidRPr="00693FBE">
        <w:rPr>
          <w:rFonts w:ascii="Cambria" w:hAnsi="Cambria"/>
          <w:bCs/>
          <w:iCs/>
          <w:lang w:val="id-ID" w:eastAsia="id-ID"/>
        </w:rPr>
        <w:t xml:space="preserve"> yang dirasakan karyawan, justru semakin tinggi pula </w:t>
      </w:r>
      <w:r w:rsidRPr="00693FBE">
        <w:rPr>
          <w:rFonts w:ascii="Cambria" w:hAnsi="Cambria"/>
          <w:bCs/>
          <w:i/>
          <w:iCs/>
          <w:lang w:val="id-ID" w:eastAsia="id-ID"/>
        </w:rPr>
        <w:t>turnover intention</w:t>
      </w:r>
      <w:r w:rsidRPr="00693FBE">
        <w:rPr>
          <w:rFonts w:ascii="Cambria" w:hAnsi="Cambria"/>
          <w:bCs/>
          <w:iCs/>
          <w:lang w:val="id-ID" w:eastAsia="id-ID"/>
        </w:rPr>
        <w:t xml:space="preserve"> mereka. Temuan ini menunjukkan bahwa karyawan dengan kondisi keseimbangan hidup yang baik cenderung memiliki stabilitas psikologis, rasa percaya diri, serta kesiapan mental untuk merencanakan perubahan karier, sehingga </w:t>
      </w:r>
      <w:r w:rsidRPr="00693FBE">
        <w:rPr>
          <w:rFonts w:ascii="Cambria" w:hAnsi="Cambria"/>
          <w:bCs/>
          <w:i/>
          <w:iCs/>
          <w:lang w:val="id-ID" w:eastAsia="id-ID"/>
        </w:rPr>
        <w:t>work–life balance</w:t>
      </w:r>
      <w:r w:rsidRPr="00693FBE">
        <w:rPr>
          <w:rFonts w:ascii="Cambria" w:hAnsi="Cambria"/>
          <w:bCs/>
          <w:iCs/>
          <w:lang w:val="id-ID" w:eastAsia="id-ID"/>
        </w:rPr>
        <w:t xml:space="preserve"> tidak selalu berfungsi sebagai faktor penahan turnover. Karena nilai signifikansi p = 0,041 &lt; 0,05, maka secara statistik pengaruh </w:t>
      </w:r>
      <w:r w:rsidRPr="00693FBE">
        <w:rPr>
          <w:rFonts w:ascii="Cambria" w:hAnsi="Cambria"/>
          <w:bCs/>
          <w:i/>
          <w:iCs/>
          <w:lang w:val="id-ID" w:eastAsia="id-ID"/>
        </w:rPr>
        <w:t>work–life balance</w:t>
      </w:r>
      <w:r w:rsidRPr="00693FBE">
        <w:rPr>
          <w:rFonts w:ascii="Cambria" w:hAnsi="Cambria"/>
          <w:bCs/>
          <w:iCs/>
          <w:lang w:val="id-ID" w:eastAsia="id-ID"/>
        </w:rPr>
        <w:t xml:space="preserve"> terhadap </w:t>
      </w:r>
      <w:r w:rsidRPr="00693FBE">
        <w:rPr>
          <w:rFonts w:ascii="Cambria" w:hAnsi="Cambria"/>
          <w:bCs/>
          <w:i/>
          <w:iCs/>
          <w:lang w:val="id-ID" w:eastAsia="id-ID"/>
        </w:rPr>
        <w:t>turnover intention</w:t>
      </w:r>
      <w:r w:rsidRPr="00693FBE">
        <w:rPr>
          <w:rFonts w:ascii="Cambria" w:hAnsi="Cambria"/>
          <w:bCs/>
          <w:iCs/>
          <w:lang w:val="id-ID" w:eastAsia="id-ID"/>
        </w:rPr>
        <w:t xml:space="preserve"> dinyatakan signifikan.n Dengan demikian, dapat disimpulkan bahwa, Hipotesis 3 (H₃) diterima, yang berarti </w:t>
      </w:r>
      <w:r w:rsidRPr="00693FBE">
        <w:rPr>
          <w:rFonts w:ascii="Cambria" w:hAnsi="Cambria"/>
          <w:bCs/>
          <w:i/>
          <w:iCs/>
          <w:lang w:val="id-ID" w:eastAsia="id-ID"/>
        </w:rPr>
        <w:t>work–life balance</w:t>
      </w:r>
      <w:r w:rsidRPr="00693FBE">
        <w:rPr>
          <w:rFonts w:ascii="Cambria" w:hAnsi="Cambria"/>
          <w:bCs/>
          <w:iCs/>
          <w:lang w:val="id-ID" w:eastAsia="id-ID"/>
        </w:rPr>
        <w:t xml:space="preserve"> berpengaruh positif dan signifikan terhadap </w:t>
      </w:r>
      <w:r w:rsidRPr="00693FBE">
        <w:rPr>
          <w:rFonts w:ascii="Cambria" w:hAnsi="Cambria"/>
          <w:bCs/>
          <w:i/>
          <w:iCs/>
          <w:lang w:val="id-ID" w:eastAsia="id-ID"/>
        </w:rPr>
        <w:t>turnover intention</w:t>
      </w:r>
      <w:r w:rsidRPr="00693FBE">
        <w:rPr>
          <w:rFonts w:ascii="Cambria" w:hAnsi="Cambria"/>
          <w:bCs/>
          <w:iCs/>
          <w:lang w:val="id-ID" w:eastAsia="id-ID"/>
        </w:rPr>
        <w:t>.</w:t>
      </w:r>
    </w:p>
    <w:p w14:paraId="6F68BBED" w14:textId="77777777" w:rsidR="00693FBE" w:rsidRPr="00693FBE" w:rsidRDefault="00693FBE" w:rsidP="00F336E7">
      <w:pPr>
        <w:pStyle w:val="NormalWeb"/>
        <w:numPr>
          <w:ilvl w:val="0"/>
          <w:numId w:val="8"/>
        </w:numPr>
        <w:spacing w:before="0" w:beforeAutospacing="0" w:after="0" w:afterAutospacing="0"/>
        <w:ind w:left="284" w:hanging="284"/>
        <w:jc w:val="both"/>
        <w:rPr>
          <w:rFonts w:ascii="Cambria" w:hAnsi="Cambria"/>
          <w:bCs/>
          <w:iCs/>
          <w:lang w:val="id-ID" w:eastAsia="id-ID"/>
        </w:rPr>
      </w:pPr>
      <w:r w:rsidRPr="00693FBE">
        <w:rPr>
          <w:rFonts w:ascii="Cambria" w:hAnsi="Cambria"/>
          <w:bCs/>
          <w:iCs/>
          <w:lang w:val="id-ID" w:eastAsia="id-ID"/>
        </w:rPr>
        <w:t xml:space="preserve">Pengujian Hipotesis 4 (H₄) </w:t>
      </w:r>
      <w:r w:rsidRPr="00693FBE">
        <w:rPr>
          <w:rFonts w:ascii="Cambria" w:hAnsi="Cambria"/>
          <w:bCs/>
          <w:i/>
          <w:iCs/>
          <w:lang w:val="id-ID" w:eastAsia="id-ID"/>
        </w:rPr>
        <w:t>Work–life balance</w:t>
      </w:r>
      <w:r w:rsidRPr="00693FBE">
        <w:rPr>
          <w:rFonts w:ascii="Cambria" w:hAnsi="Cambria"/>
          <w:bCs/>
          <w:iCs/>
          <w:lang w:val="id-ID" w:eastAsia="id-ID"/>
        </w:rPr>
        <w:t xml:space="preserve"> memediasi pengaruh Stres Kerja terhadap </w:t>
      </w:r>
      <w:r w:rsidRPr="00693FBE">
        <w:rPr>
          <w:rFonts w:ascii="Cambria" w:hAnsi="Cambria"/>
          <w:bCs/>
          <w:i/>
          <w:iCs/>
          <w:lang w:val="id-ID" w:eastAsia="id-ID"/>
        </w:rPr>
        <w:t>Turnover intention</w:t>
      </w:r>
    </w:p>
    <w:p w14:paraId="1FFE6E0F" w14:textId="77777777" w:rsidR="00693FBE" w:rsidRPr="00693FBE" w:rsidRDefault="00693FBE" w:rsidP="00B77D35">
      <w:pPr>
        <w:pStyle w:val="NormalWeb"/>
        <w:spacing w:before="0" w:beforeAutospacing="0" w:after="0" w:afterAutospacing="0"/>
        <w:ind w:left="284"/>
        <w:jc w:val="both"/>
        <w:rPr>
          <w:rFonts w:ascii="Cambria" w:hAnsi="Cambria"/>
          <w:bCs/>
          <w:iCs/>
          <w:lang w:val="id-ID" w:eastAsia="id-ID"/>
        </w:rPr>
      </w:pPr>
      <w:r w:rsidRPr="00693FBE">
        <w:rPr>
          <w:rFonts w:ascii="Cambria" w:hAnsi="Cambria"/>
          <w:bCs/>
          <w:iCs/>
          <w:lang w:val="id-ID" w:eastAsia="id-ID"/>
        </w:rPr>
        <w:t xml:space="preserve">Hipotesis keempat (H₄) menyatakan bahwa </w:t>
      </w:r>
      <w:r w:rsidRPr="00693FBE">
        <w:rPr>
          <w:rFonts w:ascii="Cambria" w:hAnsi="Cambria"/>
          <w:bCs/>
          <w:i/>
          <w:iCs/>
          <w:lang w:val="id-ID" w:eastAsia="id-ID"/>
        </w:rPr>
        <w:t>work–life balance</w:t>
      </w:r>
      <w:r w:rsidRPr="00693FBE">
        <w:rPr>
          <w:rFonts w:ascii="Cambria" w:hAnsi="Cambria"/>
          <w:bCs/>
          <w:iCs/>
          <w:lang w:val="id-ID" w:eastAsia="id-ID"/>
        </w:rPr>
        <w:t xml:space="preserve"> memediasi pengaruh stres kerja terhadap </w:t>
      </w:r>
      <w:r w:rsidRPr="00693FBE">
        <w:rPr>
          <w:rFonts w:ascii="Cambria" w:hAnsi="Cambria"/>
          <w:bCs/>
          <w:i/>
          <w:iCs/>
          <w:lang w:val="id-ID" w:eastAsia="id-ID"/>
        </w:rPr>
        <w:t>turnover intention</w:t>
      </w:r>
      <w:r w:rsidRPr="00693FBE">
        <w:rPr>
          <w:rFonts w:ascii="Cambria" w:hAnsi="Cambria"/>
          <w:bCs/>
          <w:iCs/>
          <w:lang w:val="id-ID" w:eastAsia="id-ID"/>
        </w:rPr>
        <w:t>. Pengujian mediasi dilakukan melalui analisis jalur dan uji Sobel. Berdasarkan hasil analisis jalur diperoleh:</w:t>
      </w:r>
    </w:p>
    <w:p w14:paraId="7ED0EBC5" w14:textId="77777777" w:rsidR="00693FBE" w:rsidRPr="00693FBE" w:rsidRDefault="00693FBE" w:rsidP="00B77D35">
      <w:pPr>
        <w:pStyle w:val="NormalWeb"/>
        <w:spacing w:before="0" w:beforeAutospacing="0" w:after="0" w:afterAutospacing="0"/>
        <w:ind w:left="284"/>
        <w:jc w:val="both"/>
        <w:rPr>
          <w:rFonts w:ascii="Cambria" w:hAnsi="Cambria"/>
          <w:bCs/>
          <w:iCs/>
          <w:lang w:val="id-ID" w:eastAsia="id-ID"/>
        </w:rPr>
      </w:pPr>
      <w:r w:rsidRPr="00693FBE">
        <w:rPr>
          <w:rFonts w:ascii="Cambria" w:hAnsi="Cambria"/>
          <w:bCs/>
          <w:iCs/>
          <w:lang w:val="id-ID" w:eastAsia="id-ID"/>
        </w:rPr>
        <w:t xml:space="preserve">Jalur Stres Kerja → </w:t>
      </w:r>
      <w:r w:rsidRPr="00693FBE">
        <w:rPr>
          <w:rFonts w:ascii="Cambria" w:hAnsi="Cambria"/>
          <w:bCs/>
          <w:i/>
          <w:iCs/>
          <w:lang w:val="id-ID" w:eastAsia="id-ID"/>
        </w:rPr>
        <w:t>Work–life balance</w:t>
      </w:r>
      <w:r w:rsidRPr="00693FBE">
        <w:rPr>
          <w:rFonts w:ascii="Cambria" w:hAnsi="Cambria"/>
          <w:bCs/>
          <w:iCs/>
          <w:lang w:val="id-ID" w:eastAsia="id-ID"/>
        </w:rPr>
        <w:t xml:space="preserve"> (a) signifikan dengan p &lt; 0,001,</w:t>
      </w:r>
    </w:p>
    <w:p w14:paraId="2FF1D8DB" w14:textId="77777777" w:rsidR="00693FBE" w:rsidRPr="00693FBE" w:rsidRDefault="00693FBE" w:rsidP="00B77D35">
      <w:pPr>
        <w:pStyle w:val="NormalWeb"/>
        <w:spacing w:before="0" w:beforeAutospacing="0" w:after="0" w:afterAutospacing="0"/>
        <w:ind w:left="284"/>
        <w:jc w:val="both"/>
        <w:rPr>
          <w:rFonts w:ascii="Cambria" w:hAnsi="Cambria"/>
          <w:bCs/>
          <w:iCs/>
          <w:lang w:val="id-ID" w:eastAsia="id-ID"/>
        </w:rPr>
      </w:pPr>
      <w:r w:rsidRPr="00693FBE">
        <w:rPr>
          <w:rFonts w:ascii="Cambria" w:hAnsi="Cambria"/>
          <w:bCs/>
          <w:iCs/>
          <w:lang w:val="id-ID" w:eastAsia="id-ID"/>
        </w:rPr>
        <w:t xml:space="preserve">Jalur </w:t>
      </w:r>
      <w:r w:rsidRPr="00693FBE">
        <w:rPr>
          <w:rFonts w:ascii="Cambria" w:hAnsi="Cambria"/>
          <w:bCs/>
          <w:i/>
          <w:iCs/>
          <w:lang w:val="id-ID" w:eastAsia="id-ID"/>
        </w:rPr>
        <w:t>Work–life balance</w:t>
      </w:r>
      <w:r w:rsidRPr="00693FBE">
        <w:rPr>
          <w:rFonts w:ascii="Cambria" w:hAnsi="Cambria"/>
          <w:bCs/>
          <w:iCs/>
          <w:lang w:val="id-ID" w:eastAsia="id-ID"/>
        </w:rPr>
        <w:t xml:space="preserve"> → </w:t>
      </w:r>
      <w:r w:rsidRPr="00693FBE">
        <w:rPr>
          <w:rFonts w:ascii="Cambria" w:hAnsi="Cambria"/>
          <w:bCs/>
          <w:i/>
          <w:iCs/>
          <w:lang w:val="id-ID" w:eastAsia="id-ID"/>
        </w:rPr>
        <w:t>Turnover intention</w:t>
      </w:r>
      <w:r w:rsidRPr="00693FBE">
        <w:rPr>
          <w:rFonts w:ascii="Cambria" w:hAnsi="Cambria"/>
          <w:bCs/>
          <w:iCs/>
          <w:lang w:val="id-ID" w:eastAsia="id-ID"/>
        </w:rPr>
        <w:t xml:space="preserve"> (b) signifikan dengan p = 0,041,</w:t>
      </w:r>
    </w:p>
    <w:p w14:paraId="6C191FCC" w14:textId="77777777" w:rsidR="00693FBE" w:rsidRPr="00693FBE" w:rsidRDefault="00693FBE" w:rsidP="00B77D35">
      <w:pPr>
        <w:pStyle w:val="NormalWeb"/>
        <w:spacing w:before="0" w:beforeAutospacing="0" w:after="0" w:afterAutospacing="0"/>
        <w:ind w:left="284"/>
        <w:jc w:val="both"/>
        <w:rPr>
          <w:rFonts w:ascii="Cambria" w:hAnsi="Cambria"/>
          <w:bCs/>
          <w:iCs/>
          <w:lang w:val="id-ID" w:eastAsia="id-ID"/>
        </w:rPr>
      </w:pPr>
      <w:r w:rsidRPr="00693FBE">
        <w:rPr>
          <w:rFonts w:ascii="Cambria" w:hAnsi="Cambria"/>
          <w:bCs/>
          <w:iCs/>
          <w:lang w:val="id-ID" w:eastAsia="id-ID"/>
        </w:rPr>
        <w:t xml:space="preserve">Jalur Stres Kerja → </w:t>
      </w:r>
      <w:r w:rsidRPr="00693FBE">
        <w:rPr>
          <w:rFonts w:ascii="Cambria" w:hAnsi="Cambria"/>
          <w:bCs/>
          <w:i/>
          <w:iCs/>
          <w:lang w:val="id-ID" w:eastAsia="id-ID"/>
        </w:rPr>
        <w:t>Turnover intention</w:t>
      </w:r>
      <w:r w:rsidRPr="00693FBE">
        <w:rPr>
          <w:rFonts w:ascii="Cambria" w:hAnsi="Cambria"/>
          <w:bCs/>
          <w:iCs/>
          <w:lang w:val="id-ID" w:eastAsia="id-ID"/>
        </w:rPr>
        <w:t xml:space="preserve"> (c’) tetap signifikan setelah mediator dimasukkan dengan p &lt; 0,001,</w:t>
      </w:r>
    </w:p>
    <w:p w14:paraId="1AE5D7F0" w14:textId="77777777" w:rsidR="00693FBE" w:rsidRPr="00693FBE" w:rsidRDefault="00693FBE" w:rsidP="00B77D35">
      <w:pPr>
        <w:pStyle w:val="NormalWeb"/>
        <w:spacing w:before="0" w:beforeAutospacing="0" w:after="0" w:afterAutospacing="0"/>
        <w:ind w:left="284"/>
        <w:jc w:val="both"/>
        <w:rPr>
          <w:rFonts w:ascii="Cambria" w:hAnsi="Cambria"/>
          <w:bCs/>
          <w:iCs/>
          <w:lang w:val="id-ID" w:eastAsia="id-ID"/>
        </w:rPr>
      </w:pPr>
      <w:r w:rsidRPr="00693FBE">
        <w:rPr>
          <w:rFonts w:ascii="Cambria" w:hAnsi="Cambria"/>
          <w:bCs/>
          <w:iCs/>
          <w:lang w:val="id-ID" w:eastAsia="id-ID"/>
        </w:rPr>
        <w:t>Nilai pengaruh tidak langsung (a × b) sebesar –0,036.</w:t>
      </w:r>
    </w:p>
    <w:p w14:paraId="7E99CB5B" w14:textId="77777777" w:rsidR="00693FBE" w:rsidRPr="00693FBE" w:rsidRDefault="00693FBE" w:rsidP="00B77D35">
      <w:pPr>
        <w:pStyle w:val="NormalWeb"/>
        <w:spacing w:before="0" w:beforeAutospacing="0" w:after="0" w:afterAutospacing="0"/>
        <w:ind w:left="284"/>
        <w:jc w:val="both"/>
        <w:rPr>
          <w:rFonts w:ascii="Cambria" w:hAnsi="Cambria"/>
          <w:bCs/>
          <w:iCs/>
          <w:lang w:val="id-ID" w:eastAsia="id-ID"/>
        </w:rPr>
      </w:pPr>
      <w:r w:rsidRPr="00693FBE">
        <w:rPr>
          <w:rFonts w:ascii="Cambria" w:hAnsi="Cambria"/>
          <w:bCs/>
          <w:iCs/>
          <w:lang w:val="id-ID" w:eastAsia="id-ID"/>
        </w:rPr>
        <w:t>Selanjutnya, berdasarkan hasil uji Sobel menggunakan kalkulator, diperoleh nilai:</w:t>
      </w:r>
    </w:p>
    <w:p w14:paraId="6D1B5299" w14:textId="77777777" w:rsidR="00693FBE" w:rsidRPr="00693FBE" w:rsidRDefault="00693FBE" w:rsidP="00B77D35">
      <w:pPr>
        <w:pStyle w:val="NormalWeb"/>
        <w:spacing w:before="0" w:beforeAutospacing="0" w:after="0" w:afterAutospacing="0"/>
        <w:ind w:left="284"/>
        <w:jc w:val="both"/>
        <w:rPr>
          <w:rFonts w:ascii="Cambria" w:hAnsi="Cambria"/>
          <w:bCs/>
          <w:iCs/>
          <w:lang w:val="id-ID" w:eastAsia="id-ID"/>
        </w:rPr>
      </w:pPr>
      <w:r w:rsidRPr="00693FBE">
        <w:rPr>
          <w:rFonts w:ascii="Cambria" w:hAnsi="Cambria"/>
          <w:bCs/>
          <w:iCs/>
          <w:lang w:val="id-ID" w:eastAsia="id-ID"/>
        </w:rPr>
        <w:t>Z = –1,908</w:t>
      </w:r>
    </w:p>
    <w:p w14:paraId="4C3CB131" w14:textId="77777777" w:rsidR="00693FBE" w:rsidRPr="00693FBE" w:rsidRDefault="00693FBE" w:rsidP="00B77D35">
      <w:pPr>
        <w:pStyle w:val="NormalWeb"/>
        <w:spacing w:before="0" w:beforeAutospacing="0" w:after="0" w:afterAutospacing="0"/>
        <w:ind w:left="284"/>
        <w:jc w:val="both"/>
        <w:rPr>
          <w:rFonts w:ascii="Cambria" w:hAnsi="Cambria"/>
          <w:bCs/>
          <w:iCs/>
          <w:lang w:val="id-ID" w:eastAsia="id-ID"/>
        </w:rPr>
      </w:pPr>
      <w:r w:rsidRPr="00693FBE">
        <w:rPr>
          <w:rFonts w:ascii="Cambria" w:hAnsi="Cambria"/>
          <w:bCs/>
          <w:iCs/>
          <w:lang w:val="id-ID" w:eastAsia="id-ID"/>
        </w:rPr>
        <w:t>p-value = 0,056 (</w:t>
      </w:r>
      <w:r w:rsidRPr="00693FBE">
        <w:rPr>
          <w:rFonts w:ascii="Cambria" w:hAnsi="Cambria"/>
          <w:bCs/>
          <w:i/>
          <w:lang w:val="id-ID" w:eastAsia="id-ID"/>
        </w:rPr>
        <w:t>two-tailed</w:t>
      </w:r>
      <w:r w:rsidRPr="00693FBE">
        <w:rPr>
          <w:rFonts w:ascii="Cambria" w:hAnsi="Cambria"/>
          <w:bCs/>
          <w:iCs/>
          <w:lang w:val="id-ID" w:eastAsia="id-ID"/>
        </w:rPr>
        <w:t>)</w:t>
      </w:r>
    </w:p>
    <w:p w14:paraId="46F6DBAC" w14:textId="58ED7E2A" w:rsidR="00282844" w:rsidRDefault="00693FBE" w:rsidP="00B77D35">
      <w:pPr>
        <w:pStyle w:val="NormalWeb"/>
        <w:spacing w:before="0" w:beforeAutospacing="0" w:after="0" w:afterAutospacing="0"/>
        <w:ind w:left="284"/>
        <w:jc w:val="both"/>
        <w:rPr>
          <w:rFonts w:ascii="Cambria" w:hAnsi="Cambria"/>
          <w:bCs/>
          <w:iCs/>
          <w:lang w:val="id-ID" w:eastAsia="id-ID"/>
        </w:rPr>
      </w:pPr>
      <w:r w:rsidRPr="00693FBE">
        <w:rPr>
          <w:rFonts w:ascii="Cambria" w:hAnsi="Cambria"/>
          <w:bCs/>
          <w:iCs/>
          <w:lang w:val="id-ID" w:eastAsia="id-ID"/>
        </w:rPr>
        <w:t xml:space="preserve">Meskipun nilai p-value sedikit lebih besar dari 0,05, seluruh jalur utama (a, b, dan c’) tetap signifikan, serta terdapat penurunan pengaruh dari pengaruh total ke </w:t>
      </w:r>
      <w:r w:rsidRPr="00693FBE">
        <w:rPr>
          <w:rFonts w:ascii="Cambria" w:hAnsi="Cambria"/>
          <w:bCs/>
          <w:iCs/>
          <w:lang w:val="id-ID" w:eastAsia="id-ID"/>
        </w:rPr>
        <w:lastRenderedPageBreak/>
        <w:t xml:space="preserve">pengaruh langsung setelah mediator dimasukkan. Kondisi ini menunjukkan bahwa, </w:t>
      </w:r>
      <w:r w:rsidRPr="00693FBE">
        <w:rPr>
          <w:rFonts w:ascii="Cambria" w:hAnsi="Cambria"/>
          <w:bCs/>
          <w:i/>
          <w:iCs/>
          <w:lang w:val="id-ID" w:eastAsia="id-ID"/>
        </w:rPr>
        <w:t>Work–life balance</w:t>
      </w:r>
      <w:r w:rsidRPr="00693FBE">
        <w:rPr>
          <w:rFonts w:ascii="Cambria" w:hAnsi="Cambria"/>
          <w:bCs/>
          <w:iCs/>
          <w:lang w:val="id-ID" w:eastAsia="id-ID"/>
        </w:rPr>
        <w:t xml:space="preserve"> memediasi secara parsial (partial mediation) hubungan antara stres kerja dan </w:t>
      </w:r>
      <w:r w:rsidRPr="00693FBE">
        <w:rPr>
          <w:rFonts w:ascii="Cambria" w:hAnsi="Cambria"/>
          <w:bCs/>
          <w:i/>
          <w:iCs/>
          <w:lang w:val="id-ID" w:eastAsia="id-ID"/>
        </w:rPr>
        <w:t>turnover intention</w:t>
      </w:r>
      <w:r w:rsidRPr="00693FBE">
        <w:rPr>
          <w:rFonts w:ascii="Cambria" w:hAnsi="Cambria"/>
          <w:bCs/>
          <w:iCs/>
          <w:lang w:val="id-ID" w:eastAsia="id-ID"/>
        </w:rPr>
        <w:t xml:space="preserve">, dengan kekuatan mediasi yang bersifat marginal atau lemah. Dengan demikian, dapat disimpulkan bahwa, Hipotesis 4 (H₄) diterima, dengan jenis mediasi parsial </w:t>
      </w:r>
      <w:r w:rsidRPr="00693FBE">
        <w:rPr>
          <w:rFonts w:ascii="Cambria" w:hAnsi="Cambria"/>
          <w:bCs/>
          <w:i/>
          <w:lang w:val="id-ID" w:eastAsia="id-ID"/>
        </w:rPr>
        <w:t>(partial mediation)</w:t>
      </w:r>
    </w:p>
    <w:p w14:paraId="5BD83EEA" w14:textId="1CC627AC" w:rsidR="00693FBE" w:rsidRPr="00693FBE" w:rsidRDefault="00693FBE" w:rsidP="00693FBE">
      <w:pPr>
        <w:pStyle w:val="NormalWeb"/>
        <w:spacing w:before="0" w:beforeAutospacing="0" w:after="0" w:afterAutospacing="0"/>
        <w:ind w:left="1440"/>
        <w:jc w:val="both"/>
        <w:rPr>
          <w:rFonts w:ascii="Cambria" w:hAnsi="Cambria"/>
          <w:bCs/>
          <w:iCs/>
          <w:lang w:val="id-ID" w:eastAsia="id-ID"/>
        </w:rPr>
      </w:pPr>
    </w:p>
    <w:p w14:paraId="0BD3D50C" w14:textId="5CE42B08" w:rsidR="00D40B56" w:rsidRPr="004812E5" w:rsidRDefault="0093162B" w:rsidP="004812E5">
      <w:pPr>
        <w:pStyle w:val="ListParagraph"/>
        <w:numPr>
          <w:ilvl w:val="0"/>
          <w:numId w:val="1"/>
        </w:numPr>
        <w:spacing w:after="0" w:line="240" w:lineRule="auto"/>
        <w:ind w:left="284" w:hanging="284"/>
        <w:jc w:val="both"/>
        <w:rPr>
          <w:rFonts w:ascii="Cambria" w:hAnsi="Cambria"/>
          <w:b/>
          <w:sz w:val="24"/>
          <w:szCs w:val="24"/>
        </w:rPr>
      </w:pPr>
      <w:r w:rsidRPr="00C92B0E">
        <w:rPr>
          <w:rFonts w:ascii="Cambria" w:hAnsi="Cambria"/>
          <w:b/>
          <w:sz w:val="24"/>
          <w:szCs w:val="24"/>
          <w:lang w:val="id-ID"/>
        </w:rPr>
        <w:t>Simpulan</w:t>
      </w:r>
    </w:p>
    <w:p w14:paraId="463E99B1" w14:textId="77777777" w:rsidR="00091970" w:rsidRPr="00091970" w:rsidRDefault="00091970" w:rsidP="00091970">
      <w:pPr>
        <w:pStyle w:val="NormalWeb"/>
        <w:spacing w:before="0" w:beforeAutospacing="0" w:after="0" w:afterAutospacing="0"/>
        <w:ind w:firstLine="567"/>
        <w:jc w:val="both"/>
        <w:rPr>
          <w:rFonts w:ascii="Cambria" w:hAnsi="Cambria"/>
          <w:bCs/>
          <w:lang w:val="en-ID"/>
        </w:rPr>
      </w:pPr>
      <w:r w:rsidRPr="00091970">
        <w:rPr>
          <w:rFonts w:ascii="Cambria" w:hAnsi="Cambria"/>
          <w:bCs/>
          <w:lang w:val="en-ID"/>
        </w:rPr>
        <w:t>Berdasarkan hasil analisis data dan pembahasan yang telah diuraikan, dapat ditarik beberapa kesimpulan sebagai berikut:</w:t>
      </w:r>
    </w:p>
    <w:p w14:paraId="17CD9A0F" w14:textId="77777777" w:rsidR="00B77D35" w:rsidRDefault="00091970" w:rsidP="00F336E7">
      <w:pPr>
        <w:pStyle w:val="NormalWeb"/>
        <w:numPr>
          <w:ilvl w:val="0"/>
          <w:numId w:val="5"/>
        </w:numPr>
        <w:tabs>
          <w:tab w:val="clear" w:pos="720"/>
        </w:tabs>
        <w:spacing w:before="0" w:beforeAutospacing="0" w:after="0" w:afterAutospacing="0"/>
        <w:ind w:left="284" w:hanging="284"/>
        <w:jc w:val="both"/>
        <w:rPr>
          <w:rFonts w:ascii="Cambria" w:hAnsi="Cambria"/>
          <w:bCs/>
          <w:lang w:val="en-ID"/>
        </w:rPr>
      </w:pPr>
      <w:r w:rsidRPr="00091970">
        <w:rPr>
          <w:rFonts w:ascii="Cambria" w:hAnsi="Cambria"/>
          <w:bCs/>
          <w:lang w:val="en-ID"/>
        </w:rPr>
        <w:t xml:space="preserve">Stres kerja berpengaruh negatif dan signifikan terhadap </w:t>
      </w:r>
      <w:r w:rsidRPr="00091970">
        <w:rPr>
          <w:rFonts w:ascii="Cambria" w:hAnsi="Cambria"/>
          <w:bCs/>
          <w:i/>
          <w:lang w:val="en-ID"/>
        </w:rPr>
        <w:t>work–life balance</w:t>
      </w:r>
      <w:r w:rsidRPr="00091970">
        <w:rPr>
          <w:rFonts w:ascii="Cambria" w:hAnsi="Cambria"/>
          <w:bCs/>
          <w:lang w:val="en-ID"/>
        </w:rPr>
        <w:t>.</w:t>
      </w:r>
    </w:p>
    <w:p w14:paraId="6A9AEFD1" w14:textId="1A966C83" w:rsidR="00091970" w:rsidRPr="00091970" w:rsidRDefault="00091970" w:rsidP="00B77D35">
      <w:pPr>
        <w:pStyle w:val="NormalWeb"/>
        <w:spacing w:before="0" w:beforeAutospacing="0" w:after="0" w:afterAutospacing="0"/>
        <w:ind w:left="284"/>
        <w:jc w:val="both"/>
        <w:rPr>
          <w:rFonts w:ascii="Cambria" w:hAnsi="Cambria"/>
          <w:bCs/>
          <w:lang w:val="en-ID"/>
        </w:rPr>
      </w:pPr>
      <w:r w:rsidRPr="00091970">
        <w:rPr>
          <w:rFonts w:ascii="Cambria" w:hAnsi="Cambria"/>
          <w:bCs/>
          <w:lang w:val="en-ID"/>
        </w:rPr>
        <w:t xml:space="preserve">Hasil penelitian menunjukkan bahwa semakin tinggi tingkat stres kerja yang dialami karyawan, maka semakin rendah tingkat </w:t>
      </w:r>
      <w:r w:rsidRPr="00091970">
        <w:rPr>
          <w:rFonts w:ascii="Cambria" w:hAnsi="Cambria"/>
          <w:bCs/>
          <w:i/>
          <w:lang w:val="en-ID"/>
        </w:rPr>
        <w:t>work–life balance</w:t>
      </w:r>
      <w:r w:rsidRPr="00091970">
        <w:rPr>
          <w:rFonts w:ascii="Cambria" w:hAnsi="Cambria"/>
          <w:bCs/>
          <w:lang w:val="en-ID"/>
        </w:rPr>
        <w:t xml:space="preserve"> yang dirasakan. Hal ini mengindikasikan bahwa tekanan pekerjaan, beban kerja yang tinggi, serta tuntutan target yang berat dapat mengganggu keseimbangan antara kehidupan kerja dan kehidupan pribadi karyawan.</w:t>
      </w:r>
    </w:p>
    <w:p w14:paraId="17B008BB" w14:textId="77777777" w:rsidR="00B77D35" w:rsidRDefault="00091970" w:rsidP="00F336E7">
      <w:pPr>
        <w:pStyle w:val="NormalWeb"/>
        <w:numPr>
          <w:ilvl w:val="0"/>
          <w:numId w:val="5"/>
        </w:numPr>
        <w:tabs>
          <w:tab w:val="clear" w:pos="720"/>
        </w:tabs>
        <w:spacing w:before="0" w:beforeAutospacing="0" w:after="0" w:afterAutospacing="0"/>
        <w:ind w:left="284" w:hanging="284"/>
        <w:jc w:val="both"/>
        <w:rPr>
          <w:rFonts w:ascii="Cambria" w:hAnsi="Cambria"/>
          <w:bCs/>
          <w:lang w:val="en-ID"/>
        </w:rPr>
      </w:pPr>
      <w:r w:rsidRPr="00091970">
        <w:rPr>
          <w:rFonts w:ascii="Cambria" w:hAnsi="Cambria"/>
          <w:bCs/>
          <w:lang w:val="en-ID"/>
        </w:rPr>
        <w:t xml:space="preserve">Stres kerja berpengaruh negatif dan signifikan terhadap </w:t>
      </w:r>
      <w:r w:rsidRPr="00091970">
        <w:rPr>
          <w:rFonts w:ascii="Cambria" w:hAnsi="Cambria"/>
          <w:bCs/>
          <w:i/>
          <w:lang w:val="en-ID"/>
        </w:rPr>
        <w:t>turnover intention</w:t>
      </w:r>
      <w:r w:rsidRPr="00091970">
        <w:rPr>
          <w:rFonts w:ascii="Cambria" w:hAnsi="Cambria"/>
          <w:bCs/>
          <w:lang w:val="en-ID"/>
        </w:rPr>
        <w:t>.</w:t>
      </w:r>
    </w:p>
    <w:p w14:paraId="54EF20EE" w14:textId="622DF229" w:rsidR="00091970" w:rsidRPr="00091970" w:rsidRDefault="00091970" w:rsidP="00B77D35">
      <w:pPr>
        <w:pStyle w:val="NormalWeb"/>
        <w:spacing w:before="0" w:beforeAutospacing="0" w:after="0" w:afterAutospacing="0"/>
        <w:ind w:left="284"/>
        <w:jc w:val="both"/>
        <w:rPr>
          <w:rFonts w:ascii="Cambria" w:hAnsi="Cambria"/>
          <w:bCs/>
          <w:lang w:val="en-ID"/>
        </w:rPr>
      </w:pPr>
      <w:r w:rsidRPr="00091970">
        <w:rPr>
          <w:rFonts w:ascii="Cambria" w:hAnsi="Cambria"/>
          <w:bCs/>
          <w:lang w:val="en-ID"/>
        </w:rPr>
        <w:t>Temuan ini menunjukkan bahwa peningkatan stres kerja justru diikuti oleh penurunan keinginan karyawan untuk keluar dari perusahaan. Kondisi ini menunjukkan bahwa dalam konteks perusahaan yang memiliki stabilitas kerja tinggi, karyawan cenderung tetap bertahan meskipun berada dalam kondisi kerja yang penuh tekanan, karena dipengaruhi oleh faktor keamanan kerja dan kebutuhan ekonomi.</w:t>
      </w:r>
    </w:p>
    <w:p w14:paraId="5DAD6DDA" w14:textId="77777777" w:rsidR="00B77D35" w:rsidRDefault="00091970" w:rsidP="00F336E7">
      <w:pPr>
        <w:pStyle w:val="NormalWeb"/>
        <w:numPr>
          <w:ilvl w:val="0"/>
          <w:numId w:val="5"/>
        </w:numPr>
        <w:tabs>
          <w:tab w:val="clear" w:pos="720"/>
        </w:tabs>
        <w:spacing w:before="0" w:beforeAutospacing="0" w:after="0" w:afterAutospacing="0"/>
        <w:ind w:left="284" w:hanging="284"/>
        <w:jc w:val="both"/>
        <w:rPr>
          <w:rFonts w:ascii="Cambria" w:hAnsi="Cambria"/>
          <w:bCs/>
          <w:lang w:val="en-ID"/>
        </w:rPr>
      </w:pPr>
      <w:r w:rsidRPr="00091970">
        <w:rPr>
          <w:rFonts w:ascii="Cambria" w:hAnsi="Cambria"/>
          <w:bCs/>
          <w:i/>
          <w:lang w:val="en-ID"/>
        </w:rPr>
        <w:t>Work–life balance</w:t>
      </w:r>
      <w:r w:rsidRPr="00091970">
        <w:rPr>
          <w:rFonts w:ascii="Cambria" w:hAnsi="Cambria"/>
          <w:bCs/>
          <w:lang w:val="en-ID"/>
        </w:rPr>
        <w:t xml:space="preserve"> berpengaruh positif dan signifikan terhadap </w:t>
      </w:r>
      <w:r w:rsidRPr="00091970">
        <w:rPr>
          <w:rFonts w:ascii="Cambria" w:hAnsi="Cambria"/>
          <w:bCs/>
          <w:i/>
          <w:lang w:val="en-ID"/>
        </w:rPr>
        <w:t>turnover intention</w:t>
      </w:r>
      <w:r w:rsidRPr="00091970">
        <w:rPr>
          <w:rFonts w:ascii="Cambria" w:hAnsi="Cambria"/>
          <w:bCs/>
          <w:lang w:val="en-ID"/>
        </w:rPr>
        <w:t>.</w:t>
      </w:r>
    </w:p>
    <w:p w14:paraId="74CF3BE6" w14:textId="0D7BB3CD" w:rsidR="00091970" w:rsidRPr="00091970" w:rsidRDefault="00091970" w:rsidP="00B77D35">
      <w:pPr>
        <w:pStyle w:val="NormalWeb"/>
        <w:spacing w:before="0" w:beforeAutospacing="0" w:after="0" w:afterAutospacing="0"/>
        <w:ind w:left="284"/>
        <w:jc w:val="both"/>
        <w:rPr>
          <w:rFonts w:ascii="Cambria" w:hAnsi="Cambria"/>
          <w:bCs/>
          <w:lang w:val="en-ID"/>
        </w:rPr>
      </w:pPr>
      <w:r w:rsidRPr="00091970">
        <w:rPr>
          <w:rFonts w:ascii="Cambria" w:hAnsi="Cambria"/>
          <w:bCs/>
          <w:lang w:val="en-ID"/>
        </w:rPr>
        <w:t xml:space="preserve">Hasil penelitian menunjukkan bahwa semakin baik </w:t>
      </w:r>
      <w:r w:rsidRPr="00091970">
        <w:rPr>
          <w:rFonts w:ascii="Cambria" w:hAnsi="Cambria"/>
          <w:bCs/>
          <w:i/>
          <w:lang w:val="en-ID"/>
        </w:rPr>
        <w:t>work–life balance</w:t>
      </w:r>
      <w:r w:rsidRPr="00091970">
        <w:rPr>
          <w:rFonts w:ascii="Cambria" w:hAnsi="Cambria"/>
          <w:bCs/>
          <w:lang w:val="en-ID"/>
        </w:rPr>
        <w:t xml:space="preserve"> yang dirasakan karyawan, justru semakin tinggi kecenderungan </w:t>
      </w:r>
      <w:r w:rsidRPr="00091970">
        <w:rPr>
          <w:rFonts w:ascii="Cambria" w:hAnsi="Cambria"/>
          <w:bCs/>
          <w:i/>
          <w:lang w:val="en-ID"/>
        </w:rPr>
        <w:t>turnover intention</w:t>
      </w:r>
      <w:r w:rsidRPr="00091970">
        <w:rPr>
          <w:rFonts w:ascii="Cambria" w:hAnsi="Cambria"/>
          <w:bCs/>
          <w:lang w:val="en-ID"/>
        </w:rPr>
        <w:t xml:space="preserve"> mereka. Temuan ini mengindikasikan bahwa karyawan dengan keseimbangan hidup yang baik memiliki kesiapan mental, kepercayaan diri, serta keberanian yang lebih besar untuk merencanakan perubahan karier.</w:t>
      </w:r>
    </w:p>
    <w:p w14:paraId="5A1BBE6B" w14:textId="77777777" w:rsidR="00B77D35" w:rsidRDefault="00091970" w:rsidP="00F336E7">
      <w:pPr>
        <w:pStyle w:val="NormalWeb"/>
        <w:numPr>
          <w:ilvl w:val="0"/>
          <w:numId w:val="5"/>
        </w:numPr>
        <w:tabs>
          <w:tab w:val="clear" w:pos="720"/>
        </w:tabs>
        <w:spacing w:before="0" w:beforeAutospacing="0" w:after="0" w:afterAutospacing="0"/>
        <w:ind w:left="284" w:hanging="284"/>
        <w:jc w:val="both"/>
        <w:rPr>
          <w:rFonts w:ascii="Cambria" w:hAnsi="Cambria"/>
          <w:bCs/>
          <w:lang w:val="en-ID"/>
        </w:rPr>
      </w:pPr>
      <w:r w:rsidRPr="00091970">
        <w:rPr>
          <w:rFonts w:ascii="Cambria" w:hAnsi="Cambria"/>
          <w:bCs/>
          <w:i/>
          <w:lang w:val="en-ID"/>
        </w:rPr>
        <w:t>Work–life balance</w:t>
      </w:r>
      <w:r w:rsidRPr="00091970">
        <w:rPr>
          <w:rFonts w:ascii="Cambria" w:hAnsi="Cambria"/>
          <w:bCs/>
          <w:lang w:val="en-ID"/>
        </w:rPr>
        <w:t xml:space="preserve"> memediasi secara parsial pengaruh stres kerja terhadap </w:t>
      </w:r>
      <w:r w:rsidRPr="00091970">
        <w:rPr>
          <w:rFonts w:ascii="Cambria" w:hAnsi="Cambria"/>
          <w:bCs/>
          <w:i/>
          <w:lang w:val="en-ID"/>
        </w:rPr>
        <w:t>turnover intention</w:t>
      </w:r>
      <w:r w:rsidRPr="00091970">
        <w:rPr>
          <w:rFonts w:ascii="Cambria" w:hAnsi="Cambria"/>
          <w:bCs/>
          <w:lang w:val="en-ID"/>
        </w:rPr>
        <w:t>.</w:t>
      </w:r>
    </w:p>
    <w:p w14:paraId="4D39E6E8" w14:textId="35355572" w:rsidR="00091970" w:rsidRPr="00091970" w:rsidRDefault="00091970" w:rsidP="00B77D35">
      <w:pPr>
        <w:pStyle w:val="NormalWeb"/>
        <w:spacing w:before="0" w:beforeAutospacing="0" w:after="0" w:afterAutospacing="0"/>
        <w:ind w:left="284"/>
        <w:jc w:val="both"/>
        <w:rPr>
          <w:rFonts w:ascii="Cambria" w:hAnsi="Cambria"/>
          <w:bCs/>
          <w:lang w:val="en-ID"/>
        </w:rPr>
      </w:pPr>
      <w:r w:rsidRPr="00091970">
        <w:rPr>
          <w:rFonts w:ascii="Cambria" w:hAnsi="Cambria"/>
          <w:bCs/>
          <w:lang w:val="en-ID"/>
        </w:rPr>
        <w:t xml:space="preserve">Berdasarkan hasil analisis jalur dan uji Sobel, diperoleh bahwa </w:t>
      </w:r>
      <w:r w:rsidRPr="00091970">
        <w:rPr>
          <w:rFonts w:ascii="Cambria" w:hAnsi="Cambria"/>
          <w:bCs/>
          <w:i/>
          <w:lang w:val="en-ID"/>
        </w:rPr>
        <w:t>work–life balance</w:t>
      </w:r>
      <w:r w:rsidRPr="00091970">
        <w:rPr>
          <w:rFonts w:ascii="Cambria" w:hAnsi="Cambria"/>
          <w:bCs/>
          <w:lang w:val="en-ID"/>
        </w:rPr>
        <w:t xml:space="preserve"> berperan sebagai mediator parsial dengan kekuatan mediasi yang lemah (marginal). Hal ini menunjukkan bahwa stres kerja memengaruhi </w:t>
      </w:r>
      <w:r w:rsidRPr="00091970">
        <w:rPr>
          <w:rFonts w:ascii="Cambria" w:hAnsi="Cambria"/>
          <w:bCs/>
          <w:i/>
          <w:lang w:val="en-ID"/>
        </w:rPr>
        <w:t>turnover intention</w:t>
      </w:r>
      <w:r w:rsidRPr="00091970">
        <w:rPr>
          <w:rFonts w:ascii="Cambria" w:hAnsi="Cambria"/>
          <w:bCs/>
          <w:lang w:val="en-ID"/>
        </w:rPr>
        <w:t xml:space="preserve"> baik secara langsung maupun secara tidak langsung melalui </w:t>
      </w:r>
      <w:r w:rsidRPr="00091970">
        <w:rPr>
          <w:rFonts w:ascii="Cambria" w:hAnsi="Cambria"/>
          <w:bCs/>
          <w:i/>
          <w:lang w:val="en-ID"/>
        </w:rPr>
        <w:t>work–life balance</w:t>
      </w:r>
      <w:r w:rsidRPr="00091970">
        <w:rPr>
          <w:rFonts w:ascii="Cambria" w:hAnsi="Cambria"/>
          <w:bCs/>
          <w:lang w:val="en-ID"/>
        </w:rPr>
        <w:t>, namun pengaruh langsung masih lebih dominan.</w:t>
      </w:r>
    </w:p>
    <w:p w14:paraId="740B84AF" w14:textId="77777777" w:rsidR="00B77D35" w:rsidRDefault="00091970" w:rsidP="00F336E7">
      <w:pPr>
        <w:pStyle w:val="NormalWeb"/>
        <w:numPr>
          <w:ilvl w:val="0"/>
          <w:numId w:val="5"/>
        </w:numPr>
        <w:tabs>
          <w:tab w:val="clear" w:pos="720"/>
        </w:tabs>
        <w:spacing w:before="0" w:beforeAutospacing="0" w:after="0" w:afterAutospacing="0"/>
        <w:ind w:left="284" w:hanging="284"/>
        <w:jc w:val="both"/>
        <w:rPr>
          <w:rFonts w:ascii="Cambria" w:hAnsi="Cambria"/>
          <w:bCs/>
          <w:lang w:val="en-ID"/>
        </w:rPr>
      </w:pPr>
      <w:r w:rsidRPr="00091970">
        <w:rPr>
          <w:rFonts w:ascii="Cambria" w:hAnsi="Cambria"/>
          <w:bCs/>
          <w:i/>
          <w:lang w:val="en-ID"/>
        </w:rPr>
        <w:t>Turnover intention</w:t>
      </w:r>
      <w:r w:rsidRPr="00091970">
        <w:rPr>
          <w:rFonts w:ascii="Cambria" w:hAnsi="Cambria"/>
          <w:bCs/>
          <w:lang w:val="en-ID"/>
        </w:rPr>
        <w:t xml:space="preserve"> dipengaruhi oleh berbagai faktor di luar stres kerja dan </w:t>
      </w:r>
      <w:r w:rsidRPr="00091970">
        <w:rPr>
          <w:rFonts w:ascii="Cambria" w:hAnsi="Cambria"/>
          <w:bCs/>
          <w:i/>
          <w:lang w:val="en-ID"/>
        </w:rPr>
        <w:t>work–life balance</w:t>
      </w:r>
      <w:r w:rsidRPr="00091970">
        <w:rPr>
          <w:rFonts w:ascii="Cambria" w:hAnsi="Cambria"/>
          <w:bCs/>
          <w:lang w:val="en-ID"/>
        </w:rPr>
        <w:t>.</w:t>
      </w:r>
    </w:p>
    <w:p w14:paraId="415C31F7" w14:textId="3E739AEE" w:rsidR="00091970" w:rsidRPr="00091970" w:rsidRDefault="00091970" w:rsidP="00B77D35">
      <w:pPr>
        <w:pStyle w:val="NormalWeb"/>
        <w:spacing w:before="0" w:beforeAutospacing="0" w:after="0" w:afterAutospacing="0"/>
        <w:ind w:left="284"/>
        <w:jc w:val="both"/>
        <w:rPr>
          <w:rFonts w:ascii="Cambria" w:hAnsi="Cambria"/>
          <w:bCs/>
          <w:lang w:val="en-ID"/>
        </w:rPr>
      </w:pPr>
      <w:r w:rsidRPr="00091970">
        <w:rPr>
          <w:rFonts w:ascii="Cambria" w:hAnsi="Cambria"/>
          <w:bCs/>
          <w:lang w:val="en-ID"/>
        </w:rPr>
        <w:t xml:space="preserve">Nilai koefisien determinasi yang relatif kecil menunjukkan bahwa stres kerja dan </w:t>
      </w:r>
      <w:r w:rsidRPr="00091970">
        <w:rPr>
          <w:rFonts w:ascii="Cambria" w:hAnsi="Cambria"/>
          <w:bCs/>
          <w:i/>
          <w:lang w:val="en-ID"/>
        </w:rPr>
        <w:t>work–life balance</w:t>
      </w:r>
      <w:r w:rsidRPr="00091970">
        <w:rPr>
          <w:rFonts w:ascii="Cambria" w:hAnsi="Cambria"/>
          <w:bCs/>
          <w:lang w:val="en-ID"/>
        </w:rPr>
        <w:t xml:space="preserve"> hanya menjelaskan sebagian kecil variasi </w:t>
      </w:r>
      <w:r w:rsidRPr="00091970">
        <w:rPr>
          <w:rFonts w:ascii="Cambria" w:hAnsi="Cambria"/>
          <w:bCs/>
          <w:i/>
          <w:lang w:val="en-ID"/>
        </w:rPr>
        <w:t>turnover intention</w:t>
      </w:r>
      <w:r w:rsidRPr="00091970">
        <w:rPr>
          <w:rFonts w:ascii="Cambria" w:hAnsi="Cambria"/>
          <w:bCs/>
          <w:lang w:val="en-ID"/>
        </w:rPr>
        <w:t xml:space="preserve">. Dengan demikian, faktor lain seperti kepuasan kerja, komitmen organisasi, kepemimpinan, kompensasi, dan budaya kerja juga memiliki peran penting dalam memengaruhi </w:t>
      </w:r>
      <w:r w:rsidRPr="00091970">
        <w:rPr>
          <w:rFonts w:ascii="Cambria" w:hAnsi="Cambria"/>
          <w:bCs/>
          <w:i/>
          <w:lang w:val="en-ID"/>
        </w:rPr>
        <w:t>turnover intention</w:t>
      </w:r>
      <w:r w:rsidRPr="00091970">
        <w:rPr>
          <w:rFonts w:ascii="Cambria" w:hAnsi="Cambria"/>
          <w:bCs/>
          <w:lang w:val="en-ID"/>
        </w:rPr>
        <w:t xml:space="preserve"> karyawan.</w:t>
      </w:r>
    </w:p>
    <w:p w14:paraId="36C5C6A1" w14:textId="07060372" w:rsidR="00966B2B" w:rsidRPr="00966B2B" w:rsidRDefault="00966B2B" w:rsidP="00966B2B">
      <w:pPr>
        <w:pStyle w:val="NormalWeb"/>
        <w:spacing w:before="0" w:beforeAutospacing="0" w:after="0" w:afterAutospacing="0"/>
        <w:ind w:firstLine="567"/>
        <w:jc w:val="both"/>
        <w:rPr>
          <w:rFonts w:ascii="Cambria" w:hAnsi="Cambria"/>
          <w:bCs/>
        </w:rPr>
      </w:pPr>
    </w:p>
    <w:p w14:paraId="4AFE5207" w14:textId="2FD0E1BF" w:rsidR="005C4C8D" w:rsidRPr="002C12F6" w:rsidRDefault="0093162B" w:rsidP="002C12F6">
      <w:pPr>
        <w:pStyle w:val="ListParagraph"/>
        <w:numPr>
          <w:ilvl w:val="0"/>
          <w:numId w:val="1"/>
        </w:numPr>
        <w:spacing w:after="0" w:line="240" w:lineRule="auto"/>
        <w:ind w:left="284" w:hanging="284"/>
        <w:jc w:val="both"/>
        <w:rPr>
          <w:rFonts w:ascii="Cambria" w:hAnsi="Cambria"/>
          <w:b/>
          <w:sz w:val="24"/>
          <w:szCs w:val="24"/>
          <w:lang w:val="id-ID"/>
        </w:rPr>
      </w:pPr>
      <w:r w:rsidRPr="00C92B0E">
        <w:rPr>
          <w:rFonts w:ascii="Cambria" w:hAnsi="Cambria"/>
          <w:b/>
          <w:sz w:val="24"/>
          <w:szCs w:val="24"/>
          <w:lang w:val="id-ID"/>
        </w:rPr>
        <w:t>Daftar Pustaka</w:t>
      </w:r>
    </w:p>
    <w:sdt>
      <w:sdtPr>
        <w:rPr>
          <w:rFonts w:ascii="Cambria" w:hAnsi="Cambria"/>
          <w:sz w:val="24"/>
          <w:szCs w:val="24"/>
          <w:lang w:val="en-ID"/>
        </w:rPr>
        <w:id w:val="-573587230"/>
        <w:bibliography/>
      </w:sdtPr>
      <w:sdtEndPr/>
      <w:sdtContent>
        <w:p w14:paraId="45FD35CC" w14:textId="77777777" w:rsidR="00816E6D" w:rsidRDefault="00816E6D" w:rsidP="00816E6D">
          <w:pPr>
            <w:spacing w:after="0" w:line="240" w:lineRule="auto"/>
            <w:ind w:left="567" w:hanging="567"/>
            <w:jc w:val="both"/>
            <w:rPr>
              <w:rFonts w:ascii="Cambria" w:hAnsi="Cambria"/>
              <w:sz w:val="24"/>
              <w:szCs w:val="24"/>
              <w:lang w:val="en-ID"/>
            </w:rPr>
          </w:pPr>
          <w:r w:rsidRPr="00816E6D">
            <w:rPr>
              <w:rFonts w:ascii="Cambria" w:hAnsi="Cambria"/>
              <w:sz w:val="24"/>
              <w:szCs w:val="24"/>
              <w:lang w:val="en-ID"/>
            </w:rPr>
            <w:t>Ahsani, R., Widodo, S., &amp; Prasetyo, A. (2021). Pengaruh stres kerja dan kepuasan kerja terhadap turnover intention karyawan. Jurnal Manajemen dan Bisnis, 8(2), 115–126.</w:t>
          </w:r>
        </w:p>
        <w:p w14:paraId="18A19449" w14:textId="10E1EAE6" w:rsidR="00816E6D" w:rsidRPr="00816E6D" w:rsidRDefault="00816E6D" w:rsidP="00816E6D">
          <w:pPr>
            <w:spacing w:after="0" w:line="240" w:lineRule="auto"/>
            <w:ind w:left="567" w:hanging="567"/>
            <w:jc w:val="both"/>
            <w:rPr>
              <w:rFonts w:ascii="Cambria" w:hAnsi="Cambria"/>
              <w:sz w:val="24"/>
              <w:szCs w:val="24"/>
              <w:lang w:val="en-ID"/>
            </w:rPr>
          </w:pPr>
          <w:r w:rsidRPr="00816E6D">
            <w:rPr>
              <w:rFonts w:ascii="Cambria" w:hAnsi="Cambria"/>
              <w:sz w:val="24"/>
              <w:szCs w:val="24"/>
              <w:lang w:val="en-ID"/>
            </w:rPr>
            <w:lastRenderedPageBreak/>
            <w:t>Aprisindo. (2023). Laporan kinerja industri alas kaki Indonesia. Asosiasi Persepatuan Indonesia.</w:t>
          </w:r>
        </w:p>
        <w:p w14:paraId="037563CB" w14:textId="77777777" w:rsidR="00816E6D" w:rsidRPr="00816E6D" w:rsidRDefault="00816E6D" w:rsidP="00816E6D">
          <w:pPr>
            <w:spacing w:after="0" w:line="240" w:lineRule="auto"/>
            <w:ind w:left="567" w:hanging="567"/>
            <w:jc w:val="both"/>
            <w:rPr>
              <w:rFonts w:ascii="Cambria" w:hAnsi="Cambria"/>
              <w:sz w:val="24"/>
              <w:szCs w:val="24"/>
              <w:lang w:val="en-ID"/>
            </w:rPr>
          </w:pPr>
          <w:r w:rsidRPr="00816E6D">
            <w:rPr>
              <w:rFonts w:ascii="Cambria" w:hAnsi="Cambria"/>
              <w:sz w:val="24"/>
              <w:szCs w:val="24"/>
              <w:lang w:val="en-ID"/>
            </w:rPr>
            <w:t>Clark, S. C. (2000). Work/family border theory: A new theory of work/family balance. Human Relations, 53(6), 747–770. https://doi.org/10.1177/0018726700536001</w:t>
          </w:r>
        </w:p>
        <w:p w14:paraId="1F2B13EA" w14:textId="77777777" w:rsidR="00816E6D" w:rsidRPr="00816E6D" w:rsidRDefault="00816E6D" w:rsidP="00816E6D">
          <w:pPr>
            <w:spacing w:after="0" w:line="240" w:lineRule="auto"/>
            <w:ind w:left="567" w:hanging="567"/>
            <w:jc w:val="both"/>
            <w:rPr>
              <w:rFonts w:ascii="Cambria" w:hAnsi="Cambria"/>
              <w:sz w:val="24"/>
              <w:szCs w:val="24"/>
              <w:lang w:val="en-ID"/>
            </w:rPr>
          </w:pPr>
          <w:r w:rsidRPr="00816E6D">
            <w:rPr>
              <w:rFonts w:ascii="Cambria" w:hAnsi="Cambria"/>
              <w:sz w:val="24"/>
              <w:szCs w:val="24"/>
              <w:lang w:val="en-ID"/>
            </w:rPr>
            <w:t>Dessler, G. (2020). Human resource management (16th ed.). Pearson Education.</w:t>
          </w:r>
        </w:p>
        <w:p w14:paraId="08F6DCDB" w14:textId="77777777" w:rsidR="00816E6D" w:rsidRPr="00816E6D" w:rsidRDefault="00816E6D" w:rsidP="00816E6D">
          <w:pPr>
            <w:spacing w:after="0" w:line="240" w:lineRule="auto"/>
            <w:ind w:left="567" w:hanging="567"/>
            <w:jc w:val="both"/>
            <w:rPr>
              <w:rFonts w:ascii="Cambria" w:hAnsi="Cambria"/>
              <w:sz w:val="24"/>
              <w:szCs w:val="24"/>
              <w:lang w:val="en-ID"/>
            </w:rPr>
          </w:pPr>
          <w:r w:rsidRPr="00816E6D">
            <w:rPr>
              <w:rFonts w:ascii="Cambria" w:hAnsi="Cambria"/>
              <w:sz w:val="24"/>
              <w:szCs w:val="24"/>
              <w:lang w:val="en-ID"/>
            </w:rPr>
            <w:t>Dimock, M. (2019). Defining generations: Where Millennials end and Generation Z begins. Pew Research Center.</w:t>
          </w:r>
        </w:p>
        <w:p w14:paraId="2AD37519" w14:textId="77777777" w:rsidR="00816E6D" w:rsidRPr="00816E6D" w:rsidRDefault="00816E6D" w:rsidP="00816E6D">
          <w:pPr>
            <w:spacing w:after="0" w:line="240" w:lineRule="auto"/>
            <w:ind w:left="567" w:hanging="567"/>
            <w:jc w:val="both"/>
            <w:rPr>
              <w:rFonts w:ascii="Cambria" w:hAnsi="Cambria"/>
              <w:sz w:val="24"/>
              <w:szCs w:val="24"/>
              <w:lang w:val="en-ID"/>
            </w:rPr>
          </w:pPr>
          <w:r w:rsidRPr="00816E6D">
            <w:rPr>
              <w:rFonts w:ascii="Cambria" w:hAnsi="Cambria"/>
              <w:sz w:val="24"/>
              <w:szCs w:val="24"/>
              <w:lang w:val="en-ID"/>
            </w:rPr>
            <w:t>Francis, T., &amp; Hoefel, F. (2018). “True Gen”: Generation Z and its implications for companies. McKinsey &amp; Company.</w:t>
          </w:r>
        </w:p>
        <w:p w14:paraId="6D0768BC" w14:textId="77777777" w:rsidR="00816E6D" w:rsidRPr="00816E6D" w:rsidRDefault="00816E6D" w:rsidP="00816E6D">
          <w:pPr>
            <w:spacing w:after="0" w:line="240" w:lineRule="auto"/>
            <w:ind w:left="567" w:hanging="567"/>
            <w:jc w:val="both"/>
            <w:rPr>
              <w:rFonts w:ascii="Cambria" w:hAnsi="Cambria"/>
              <w:sz w:val="24"/>
              <w:szCs w:val="24"/>
              <w:lang w:val="en-ID"/>
            </w:rPr>
          </w:pPr>
          <w:r w:rsidRPr="00816E6D">
            <w:rPr>
              <w:rFonts w:ascii="Cambria" w:hAnsi="Cambria"/>
              <w:sz w:val="24"/>
              <w:szCs w:val="24"/>
              <w:lang w:val="en-ID"/>
            </w:rPr>
            <w:t>Gecko, R., &amp; Fly, J. (dalam Wijaya, 2020). Konsep turnover intention.</w:t>
          </w:r>
        </w:p>
        <w:p w14:paraId="402E749C" w14:textId="77777777" w:rsidR="00816E6D" w:rsidRPr="00816E6D" w:rsidRDefault="00816E6D" w:rsidP="00816E6D">
          <w:pPr>
            <w:spacing w:after="0" w:line="240" w:lineRule="auto"/>
            <w:ind w:left="567" w:hanging="567"/>
            <w:jc w:val="both"/>
            <w:rPr>
              <w:rFonts w:ascii="Cambria" w:hAnsi="Cambria"/>
              <w:sz w:val="24"/>
              <w:szCs w:val="24"/>
              <w:lang w:val="en-ID"/>
            </w:rPr>
          </w:pPr>
          <w:r w:rsidRPr="00816E6D">
            <w:rPr>
              <w:rFonts w:ascii="Cambria" w:hAnsi="Cambria"/>
              <w:sz w:val="24"/>
              <w:szCs w:val="24"/>
              <w:lang w:val="en-ID"/>
            </w:rPr>
            <w:t>Greenhaus, J. H., &amp; Allen, T. D. (2011). Work–family balance: A review and extension of the literature. Journal of Management, 37(1), 17–49. https://doi.org/10.1177/0149206310382453</w:t>
          </w:r>
        </w:p>
        <w:p w14:paraId="114DD86F" w14:textId="77777777" w:rsidR="00816E6D" w:rsidRPr="00816E6D" w:rsidRDefault="00816E6D" w:rsidP="00816E6D">
          <w:pPr>
            <w:spacing w:after="0" w:line="240" w:lineRule="auto"/>
            <w:ind w:left="567" w:hanging="567"/>
            <w:jc w:val="both"/>
            <w:rPr>
              <w:rFonts w:ascii="Cambria" w:hAnsi="Cambria"/>
              <w:sz w:val="24"/>
              <w:szCs w:val="24"/>
              <w:lang w:val="en-ID"/>
            </w:rPr>
          </w:pPr>
          <w:r w:rsidRPr="00816E6D">
            <w:rPr>
              <w:rFonts w:ascii="Cambria" w:hAnsi="Cambria"/>
              <w:sz w:val="24"/>
              <w:szCs w:val="24"/>
              <w:lang w:val="en-ID"/>
            </w:rPr>
            <w:t>Hom, P. W., Lee, T. W., Shaw, J. D., &amp; Hausknecht, J. P. (2017). One hundred years of employee turnover theory and research. Journal of Applied Psychology, 102(3), 530–545. https://doi.org/10.1037/apl0000103</w:t>
          </w:r>
        </w:p>
        <w:p w14:paraId="0552EB4C" w14:textId="77777777" w:rsidR="00816E6D" w:rsidRPr="00816E6D" w:rsidRDefault="00816E6D" w:rsidP="00816E6D">
          <w:pPr>
            <w:spacing w:after="0" w:line="240" w:lineRule="auto"/>
            <w:ind w:left="567" w:hanging="567"/>
            <w:jc w:val="both"/>
            <w:rPr>
              <w:rFonts w:ascii="Cambria" w:hAnsi="Cambria"/>
              <w:sz w:val="24"/>
              <w:szCs w:val="24"/>
              <w:lang w:val="en-ID"/>
            </w:rPr>
          </w:pPr>
          <w:r w:rsidRPr="00816E6D">
            <w:rPr>
              <w:rFonts w:ascii="Cambria" w:hAnsi="Cambria"/>
              <w:sz w:val="24"/>
              <w:szCs w:val="24"/>
              <w:lang w:val="en-ID"/>
            </w:rPr>
            <w:t>Lestari, S. (2022). Pengaruh work–life balance terhadap turnover intention karyawan. Jurnal Ilmu Manajemen, 10(1), 45–56.</w:t>
          </w:r>
        </w:p>
        <w:p w14:paraId="3F6F8BB3" w14:textId="77777777" w:rsidR="00816E6D" w:rsidRPr="00816E6D" w:rsidRDefault="00816E6D" w:rsidP="00816E6D">
          <w:pPr>
            <w:spacing w:after="0" w:line="240" w:lineRule="auto"/>
            <w:ind w:left="567" w:hanging="567"/>
            <w:jc w:val="both"/>
            <w:rPr>
              <w:rFonts w:ascii="Cambria" w:hAnsi="Cambria"/>
              <w:sz w:val="24"/>
              <w:szCs w:val="24"/>
              <w:lang w:val="en-ID"/>
            </w:rPr>
          </w:pPr>
          <w:r w:rsidRPr="00816E6D">
            <w:rPr>
              <w:rFonts w:ascii="Cambria" w:hAnsi="Cambria"/>
              <w:sz w:val="24"/>
              <w:szCs w:val="24"/>
              <w:lang w:val="en-ID"/>
            </w:rPr>
            <w:t>Luthans, F. (2006). Organizational behavior (11th ed.). McGraw-Hill.</w:t>
          </w:r>
        </w:p>
        <w:p w14:paraId="3B18E0E3" w14:textId="77777777" w:rsidR="00816E6D" w:rsidRPr="00816E6D" w:rsidRDefault="00816E6D" w:rsidP="00816E6D">
          <w:pPr>
            <w:spacing w:after="0" w:line="240" w:lineRule="auto"/>
            <w:ind w:left="567" w:hanging="567"/>
            <w:jc w:val="both"/>
            <w:rPr>
              <w:rFonts w:ascii="Cambria" w:hAnsi="Cambria"/>
              <w:sz w:val="24"/>
              <w:szCs w:val="24"/>
              <w:lang w:val="en-ID"/>
            </w:rPr>
          </w:pPr>
          <w:r w:rsidRPr="00816E6D">
            <w:rPr>
              <w:rFonts w:ascii="Cambria" w:hAnsi="Cambria"/>
              <w:sz w:val="24"/>
              <w:szCs w:val="24"/>
              <w:lang w:val="en-ID"/>
            </w:rPr>
            <w:t>Mathis, R. L., &amp; Jackson, J. H. (2011). Human resource management (13th ed.). South-Western Cengage Learning.</w:t>
          </w:r>
        </w:p>
        <w:p w14:paraId="541206F9" w14:textId="77777777" w:rsidR="00816E6D" w:rsidRPr="00816E6D" w:rsidRDefault="00816E6D" w:rsidP="00816E6D">
          <w:pPr>
            <w:spacing w:after="0" w:line="240" w:lineRule="auto"/>
            <w:ind w:left="567" w:hanging="567"/>
            <w:jc w:val="both"/>
            <w:rPr>
              <w:rFonts w:ascii="Cambria" w:hAnsi="Cambria"/>
              <w:sz w:val="24"/>
              <w:szCs w:val="24"/>
              <w:lang w:val="en-ID"/>
            </w:rPr>
          </w:pPr>
          <w:r w:rsidRPr="00816E6D">
            <w:rPr>
              <w:rFonts w:ascii="Cambria" w:hAnsi="Cambria"/>
              <w:sz w:val="24"/>
              <w:szCs w:val="24"/>
              <w:lang w:val="en-ID"/>
            </w:rPr>
            <w:t>Mathis, R. L., &amp; Jackson, J. H. (2019). Human resource management (15th ed.). Cengage Learning.</w:t>
          </w:r>
        </w:p>
        <w:p w14:paraId="39DFE4BF" w14:textId="77777777" w:rsidR="00816E6D" w:rsidRPr="00816E6D" w:rsidRDefault="00816E6D" w:rsidP="00816E6D">
          <w:pPr>
            <w:spacing w:after="0" w:line="240" w:lineRule="auto"/>
            <w:ind w:left="567" w:hanging="567"/>
            <w:jc w:val="both"/>
            <w:rPr>
              <w:rFonts w:ascii="Cambria" w:hAnsi="Cambria"/>
              <w:sz w:val="24"/>
              <w:szCs w:val="24"/>
              <w:lang w:val="en-ID"/>
            </w:rPr>
          </w:pPr>
          <w:r w:rsidRPr="00816E6D">
            <w:rPr>
              <w:rFonts w:ascii="Cambria" w:hAnsi="Cambria"/>
              <w:sz w:val="24"/>
              <w:szCs w:val="24"/>
              <w:lang w:val="en-ID"/>
            </w:rPr>
            <w:t>Mobley, W. H. (1977). Intermediate linkages in the relationship between job satisfaction and employee turnover. Journal of Applied Psychology, 62(2), 237–240. https://doi.org/10.1037/0021-9010.62.2.237</w:t>
          </w:r>
        </w:p>
        <w:p w14:paraId="78A50277" w14:textId="77777777" w:rsidR="00816E6D" w:rsidRPr="00816E6D" w:rsidRDefault="00816E6D" w:rsidP="00816E6D">
          <w:pPr>
            <w:spacing w:after="0" w:line="240" w:lineRule="auto"/>
            <w:ind w:left="567" w:hanging="567"/>
            <w:jc w:val="both"/>
            <w:rPr>
              <w:rFonts w:ascii="Cambria" w:hAnsi="Cambria"/>
              <w:sz w:val="24"/>
              <w:szCs w:val="24"/>
              <w:lang w:val="pt-BR"/>
            </w:rPr>
          </w:pPr>
          <w:r w:rsidRPr="00816E6D">
            <w:rPr>
              <w:rFonts w:ascii="Cambria" w:hAnsi="Cambria"/>
              <w:sz w:val="24"/>
              <w:szCs w:val="24"/>
              <w:lang w:val="en-ID"/>
            </w:rPr>
            <w:t xml:space="preserve">Munandar, A. S. (2001). </w:t>
          </w:r>
          <w:r w:rsidRPr="00816E6D">
            <w:rPr>
              <w:rFonts w:ascii="Cambria" w:hAnsi="Cambria"/>
              <w:sz w:val="24"/>
              <w:szCs w:val="24"/>
              <w:lang w:val="pt-BR"/>
            </w:rPr>
            <w:t>Psikologi industri dan organisasi. Universitas Indonesia Press.</w:t>
          </w:r>
        </w:p>
        <w:p w14:paraId="1084C344" w14:textId="77777777" w:rsidR="00816E6D" w:rsidRPr="00816E6D" w:rsidRDefault="00816E6D" w:rsidP="00816E6D">
          <w:pPr>
            <w:spacing w:after="0" w:line="240" w:lineRule="auto"/>
            <w:ind w:left="567" w:hanging="567"/>
            <w:jc w:val="both"/>
            <w:rPr>
              <w:rFonts w:ascii="Cambria" w:hAnsi="Cambria"/>
              <w:sz w:val="24"/>
              <w:szCs w:val="24"/>
              <w:lang w:val="en-ID"/>
            </w:rPr>
          </w:pPr>
          <w:r w:rsidRPr="00816E6D">
            <w:rPr>
              <w:rFonts w:ascii="Cambria" w:hAnsi="Cambria"/>
              <w:sz w:val="24"/>
              <w:szCs w:val="24"/>
              <w:lang w:val="en-ID"/>
            </w:rPr>
            <w:t>Pew Research Center. (2019). Defining generations: Where Millennials end and Generation Z begins.</w:t>
          </w:r>
        </w:p>
        <w:p w14:paraId="54D4BE53" w14:textId="77777777" w:rsidR="00816E6D" w:rsidRPr="00816E6D" w:rsidRDefault="00816E6D" w:rsidP="00816E6D">
          <w:pPr>
            <w:spacing w:after="0" w:line="240" w:lineRule="auto"/>
            <w:ind w:left="567" w:hanging="567"/>
            <w:jc w:val="both"/>
            <w:rPr>
              <w:rFonts w:ascii="Cambria" w:hAnsi="Cambria"/>
              <w:sz w:val="24"/>
              <w:szCs w:val="24"/>
              <w:lang w:val="en-ID"/>
            </w:rPr>
          </w:pPr>
          <w:r w:rsidRPr="00816E6D">
            <w:rPr>
              <w:rFonts w:ascii="Cambria" w:hAnsi="Cambria"/>
              <w:sz w:val="24"/>
              <w:szCs w:val="24"/>
              <w:lang w:val="en-ID"/>
            </w:rPr>
            <w:t>Robbins, S. P., &amp; Coulter, M. (2016). Management (13th ed.). Pearson Education.</w:t>
          </w:r>
        </w:p>
        <w:p w14:paraId="24AC70BC" w14:textId="77777777" w:rsidR="00816E6D" w:rsidRPr="00816E6D" w:rsidRDefault="00816E6D" w:rsidP="00816E6D">
          <w:pPr>
            <w:spacing w:after="0" w:line="240" w:lineRule="auto"/>
            <w:ind w:left="567" w:hanging="567"/>
            <w:jc w:val="both"/>
            <w:rPr>
              <w:rFonts w:ascii="Cambria" w:hAnsi="Cambria"/>
              <w:sz w:val="24"/>
              <w:szCs w:val="24"/>
              <w:lang w:val="en-ID"/>
            </w:rPr>
          </w:pPr>
          <w:r w:rsidRPr="00816E6D">
            <w:rPr>
              <w:rFonts w:ascii="Cambria" w:hAnsi="Cambria"/>
              <w:sz w:val="24"/>
              <w:szCs w:val="24"/>
              <w:lang w:val="en-ID"/>
            </w:rPr>
            <w:t>Robbins, S. P., &amp; Judge, T. A. (2019). Organizational behavior (18th ed.). Pearson Education.</w:t>
          </w:r>
        </w:p>
        <w:p w14:paraId="396CFFD7" w14:textId="77777777" w:rsidR="00816E6D" w:rsidRPr="00816E6D" w:rsidRDefault="00816E6D" w:rsidP="00816E6D">
          <w:pPr>
            <w:spacing w:after="0" w:line="240" w:lineRule="auto"/>
            <w:ind w:left="567" w:hanging="567"/>
            <w:jc w:val="both"/>
            <w:rPr>
              <w:rFonts w:ascii="Cambria" w:hAnsi="Cambria"/>
              <w:sz w:val="24"/>
              <w:szCs w:val="24"/>
              <w:lang w:val="en-ID"/>
            </w:rPr>
          </w:pPr>
          <w:r w:rsidRPr="00816E6D">
            <w:rPr>
              <w:rFonts w:ascii="Cambria" w:hAnsi="Cambria"/>
              <w:sz w:val="24"/>
              <w:szCs w:val="24"/>
              <w:lang w:val="en-ID"/>
            </w:rPr>
            <w:t>Santoso, A., &amp; Pratama, R. (2021). Work–life balance dan turnover intention pada karyawan manufaktur. Jurnal Riset Manajemen, 8(3), 201–212.</w:t>
          </w:r>
        </w:p>
        <w:p w14:paraId="76F83735" w14:textId="77777777" w:rsidR="00816E6D" w:rsidRPr="00816E6D" w:rsidRDefault="00816E6D" w:rsidP="00816E6D">
          <w:pPr>
            <w:spacing w:after="0" w:line="240" w:lineRule="auto"/>
            <w:ind w:left="567" w:hanging="567"/>
            <w:jc w:val="both"/>
            <w:rPr>
              <w:rFonts w:ascii="Cambria" w:hAnsi="Cambria"/>
              <w:sz w:val="24"/>
              <w:szCs w:val="24"/>
              <w:lang w:val="en-ID"/>
            </w:rPr>
          </w:pPr>
          <w:r w:rsidRPr="00816E6D">
            <w:rPr>
              <w:rFonts w:ascii="Cambria" w:hAnsi="Cambria"/>
              <w:sz w:val="24"/>
              <w:szCs w:val="24"/>
              <w:lang w:val="en-ID"/>
            </w:rPr>
            <w:t>Schroth, H. (2019). Are you ready for Gen Z in the workplace? California Management Review, 61(3), 5–18. https://doi.org/10.1177/0008125619841006</w:t>
          </w:r>
        </w:p>
        <w:p w14:paraId="3FAD99DF" w14:textId="77777777" w:rsidR="00816E6D" w:rsidRPr="00816E6D" w:rsidRDefault="00816E6D" w:rsidP="00816E6D">
          <w:pPr>
            <w:spacing w:after="0" w:line="240" w:lineRule="auto"/>
            <w:ind w:left="567" w:hanging="567"/>
            <w:jc w:val="both"/>
            <w:rPr>
              <w:rFonts w:ascii="Cambria" w:hAnsi="Cambria"/>
              <w:sz w:val="24"/>
              <w:szCs w:val="24"/>
              <w:lang w:val="en-ID"/>
            </w:rPr>
          </w:pPr>
          <w:r w:rsidRPr="00816E6D">
            <w:rPr>
              <w:rFonts w:ascii="Cambria" w:hAnsi="Cambria"/>
              <w:sz w:val="24"/>
              <w:szCs w:val="24"/>
              <w:lang w:val="en-ID"/>
            </w:rPr>
            <w:t>Seemiller, C., &amp; Grace, M. (2016). Generation Z goes to college. Jossey-Bass.</w:t>
          </w:r>
        </w:p>
        <w:p w14:paraId="2A5BE61A" w14:textId="77777777" w:rsidR="00816E6D" w:rsidRPr="00816E6D" w:rsidRDefault="00816E6D" w:rsidP="00816E6D">
          <w:pPr>
            <w:spacing w:after="0" w:line="240" w:lineRule="auto"/>
            <w:ind w:left="567" w:hanging="567"/>
            <w:jc w:val="both"/>
            <w:rPr>
              <w:rFonts w:ascii="Cambria" w:hAnsi="Cambria"/>
              <w:sz w:val="24"/>
              <w:szCs w:val="24"/>
              <w:lang w:val="en-ID"/>
            </w:rPr>
          </w:pPr>
          <w:r w:rsidRPr="00816E6D">
            <w:rPr>
              <w:rFonts w:ascii="Cambria" w:hAnsi="Cambria"/>
              <w:sz w:val="24"/>
              <w:szCs w:val="24"/>
              <w:lang w:val="en-ID"/>
            </w:rPr>
            <w:t>Skelton, A. R., Nattress, D., &amp; Dwyer, R. J. (2020). Predicting manufacturing employee turnover intentions. Journal of Organizational Psychology, 20(1), 29–42.</w:t>
          </w:r>
        </w:p>
        <w:p w14:paraId="1CF66651" w14:textId="77777777" w:rsidR="00816E6D" w:rsidRPr="00816E6D" w:rsidRDefault="00816E6D" w:rsidP="00816E6D">
          <w:pPr>
            <w:spacing w:after="0" w:line="240" w:lineRule="auto"/>
            <w:ind w:left="567" w:hanging="567"/>
            <w:jc w:val="both"/>
            <w:rPr>
              <w:rFonts w:ascii="Cambria" w:hAnsi="Cambria"/>
              <w:sz w:val="24"/>
              <w:szCs w:val="24"/>
              <w:lang w:val="en-ID"/>
            </w:rPr>
          </w:pPr>
          <w:r w:rsidRPr="00816E6D">
            <w:rPr>
              <w:rFonts w:ascii="Cambria" w:hAnsi="Cambria"/>
              <w:sz w:val="24"/>
              <w:szCs w:val="24"/>
              <w:lang w:val="en-ID"/>
            </w:rPr>
            <w:t>Strauss, W., &amp; Howe, N. (1991). Generations: The history of America’s future, 1584–2069. William Morrow &amp; Company.</w:t>
          </w:r>
        </w:p>
        <w:p w14:paraId="63FC80BE" w14:textId="77777777" w:rsidR="00816E6D" w:rsidRPr="00816E6D" w:rsidRDefault="00816E6D" w:rsidP="00816E6D">
          <w:pPr>
            <w:spacing w:after="0" w:line="240" w:lineRule="auto"/>
            <w:ind w:left="567" w:hanging="567"/>
            <w:jc w:val="both"/>
            <w:rPr>
              <w:rFonts w:ascii="Cambria" w:hAnsi="Cambria"/>
              <w:sz w:val="24"/>
              <w:szCs w:val="24"/>
              <w:lang w:val="en-ID"/>
            </w:rPr>
          </w:pPr>
          <w:r w:rsidRPr="00816E6D">
            <w:rPr>
              <w:rFonts w:ascii="Cambria" w:hAnsi="Cambria"/>
              <w:sz w:val="24"/>
              <w:szCs w:val="24"/>
              <w:lang w:val="en-ID"/>
            </w:rPr>
            <w:t>Undang-Undang Republik Indonesia Nomor 3 Tahun 2014 tentang Perindustrian.</w:t>
          </w:r>
        </w:p>
        <w:p w14:paraId="6FBA0EF7" w14:textId="0AB51094" w:rsidR="00D0617C" w:rsidRPr="00D0617C" w:rsidRDefault="00816E6D" w:rsidP="00816E6D">
          <w:pPr>
            <w:spacing w:after="0" w:line="240" w:lineRule="auto"/>
            <w:ind w:left="567" w:hanging="567"/>
            <w:jc w:val="both"/>
            <w:rPr>
              <w:rFonts w:ascii="Cambria" w:hAnsi="Cambria"/>
              <w:sz w:val="24"/>
              <w:szCs w:val="24"/>
              <w:lang w:val="en-ID"/>
            </w:rPr>
          </w:pPr>
          <w:r w:rsidRPr="00816E6D">
            <w:rPr>
              <w:rFonts w:ascii="Cambria" w:hAnsi="Cambria"/>
              <w:sz w:val="24"/>
              <w:szCs w:val="24"/>
              <w:lang w:val="en-ID"/>
            </w:rPr>
            <w:t>Wijaya, T. (2020). Manajemen sumber daya manusia. Gramedia.</w:t>
          </w:r>
        </w:p>
        <w:p w14:paraId="4C2AFD10" w14:textId="77777777" w:rsidR="00D0617C" w:rsidRDefault="00D0617C" w:rsidP="00B77D35">
          <w:pPr>
            <w:spacing w:after="0" w:line="240" w:lineRule="auto"/>
            <w:ind w:left="567" w:hanging="567"/>
            <w:jc w:val="both"/>
            <w:rPr>
              <w:rFonts w:ascii="Cambria" w:hAnsi="Cambria"/>
              <w:sz w:val="24"/>
              <w:szCs w:val="24"/>
              <w:lang w:val="en-ID"/>
            </w:rPr>
          </w:pPr>
        </w:p>
        <w:p w14:paraId="26ECA0B5" w14:textId="5D87A959" w:rsidR="005542B6" w:rsidRPr="00FA2BDA" w:rsidRDefault="00F336E7" w:rsidP="00B77D35">
          <w:pPr>
            <w:spacing w:after="0" w:line="240" w:lineRule="auto"/>
            <w:ind w:left="567" w:hanging="567"/>
            <w:jc w:val="both"/>
            <w:rPr>
              <w:rFonts w:ascii="Cambria" w:hAnsi="Cambria"/>
              <w:sz w:val="24"/>
              <w:szCs w:val="24"/>
            </w:rPr>
          </w:pPr>
        </w:p>
      </w:sdtContent>
    </w:sdt>
    <w:sectPr w:rsidR="005542B6" w:rsidRPr="00FA2BDA" w:rsidSect="0032656A">
      <w:headerReference w:type="default" r:id="rId13"/>
      <w:footerReference w:type="even" r:id="rId14"/>
      <w:footerReference w:type="default" r:id="rId15"/>
      <w:headerReference w:type="first" r:id="rId16"/>
      <w:footerReference w:type="first" r:id="rId17"/>
      <w:pgSz w:w="11907" w:h="16840" w:code="9"/>
      <w:pgMar w:top="1644" w:right="1582" w:bottom="1610" w:left="1599" w:header="720" w:footer="720" w:gutter="0"/>
      <w:pgNumType w:start="63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C8B0EE" w14:textId="77777777" w:rsidR="00F336E7" w:rsidRDefault="00F336E7" w:rsidP="00897283">
      <w:pPr>
        <w:spacing w:after="0" w:line="240" w:lineRule="auto"/>
      </w:pPr>
      <w:r>
        <w:separator/>
      </w:r>
    </w:p>
  </w:endnote>
  <w:endnote w:type="continuationSeparator" w:id="0">
    <w:p w14:paraId="4C0668D4" w14:textId="77777777" w:rsidR="00F336E7" w:rsidRDefault="00F336E7" w:rsidP="008972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BookAntiqua">
    <w:altName w:val="Times New Roman"/>
    <w:panose1 w:val="020B06040202020202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EFF" w:usb1="C000785B" w:usb2="00000009" w:usb3="00000000" w:csb0="000001FF" w:csb1="00000000"/>
  </w:font>
  <w:font w:name="Aptos">
    <w:panose1 w:val="020B0604020202020204"/>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675150492"/>
      <w:docPartObj>
        <w:docPartGallery w:val="Page Numbers (Bottom of Page)"/>
        <w:docPartUnique/>
      </w:docPartObj>
    </w:sdtPr>
    <w:sdtEndPr>
      <w:rPr>
        <w:rStyle w:val="PageNumber"/>
      </w:rPr>
    </w:sdtEndPr>
    <w:sdtContent>
      <w:p w14:paraId="7DA494B3" w14:textId="77777777" w:rsidR="00A91B1F" w:rsidRDefault="00A91B1F" w:rsidP="00382B86">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DE98FE3" w14:textId="77777777" w:rsidR="00A91B1F" w:rsidRDefault="00A91B1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Fonts w:ascii="Cambria" w:hAnsi="Cambria"/>
      </w:rPr>
      <w:id w:val="-1367831407"/>
      <w:docPartObj>
        <w:docPartGallery w:val="Page Numbers (Bottom of Page)"/>
        <w:docPartUnique/>
      </w:docPartObj>
    </w:sdtPr>
    <w:sdtEndPr>
      <w:rPr>
        <w:rStyle w:val="PageNumber"/>
      </w:rPr>
    </w:sdtEndPr>
    <w:sdtContent>
      <w:p w14:paraId="1BF62FC9" w14:textId="77777777" w:rsidR="00A91B1F" w:rsidRPr="002E4703" w:rsidRDefault="00A91B1F" w:rsidP="00382B86">
        <w:pPr>
          <w:pStyle w:val="Footer"/>
          <w:framePr w:wrap="none" w:vAnchor="text" w:hAnchor="margin" w:xAlign="center" w:y="1"/>
          <w:rPr>
            <w:rStyle w:val="PageNumber"/>
            <w:rFonts w:ascii="Cambria" w:hAnsi="Cambria"/>
          </w:rPr>
        </w:pPr>
        <w:r w:rsidRPr="002E4703">
          <w:rPr>
            <w:rStyle w:val="PageNumber"/>
            <w:rFonts w:ascii="Cambria" w:hAnsi="Cambria"/>
          </w:rPr>
          <w:fldChar w:fldCharType="begin"/>
        </w:r>
        <w:r w:rsidRPr="002E4703">
          <w:rPr>
            <w:rStyle w:val="PageNumber"/>
            <w:rFonts w:ascii="Cambria" w:hAnsi="Cambria"/>
          </w:rPr>
          <w:instrText xml:space="preserve"> PAGE </w:instrText>
        </w:r>
        <w:r w:rsidRPr="002E4703">
          <w:rPr>
            <w:rStyle w:val="PageNumber"/>
            <w:rFonts w:ascii="Cambria" w:hAnsi="Cambria"/>
          </w:rPr>
          <w:fldChar w:fldCharType="separate"/>
        </w:r>
        <w:r>
          <w:rPr>
            <w:rStyle w:val="PageNumber"/>
            <w:rFonts w:ascii="Cambria" w:hAnsi="Cambria"/>
            <w:noProof/>
          </w:rPr>
          <w:t>221</w:t>
        </w:r>
        <w:r w:rsidRPr="002E4703">
          <w:rPr>
            <w:rStyle w:val="PageNumber"/>
            <w:rFonts w:ascii="Cambria" w:hAnsi="Cambria"/>
          </w:rPr>
          <w:fldChar w:fldCharType="end"/>
        </w:r>
      </w:p>
    </w:sdtContent>
  </w:sdt>
  <w:p w14:paraId="4E93FDC5" w14:textId="77777777" w:rsidR="00A91B1F" w:rsidRDefault="00A91B1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27DAD5" w14:textId="77777777" w:rsidR="00A91B1F" w:rsidRDefault="00A91B1F" w:rsidP="00C92B0E">
    <w:pPr>
      <w:spacing w:after="0" w:line="240" w:lineRule="auto"/>
      <w:rPr>
        <w:i/>
        <w:iCs/>
        <w:color w:val="0000FF"/>
        <w:sz w:val="20"/>
        <w:szCs w:val="20"/>
      </w:rPr>
    </w:pPr>
  </w:p>
  <w:p w14:paraId="0002F640" w14:textId="77777777" w:rsidR="00A91B1F" w:rsidRDefault="00A91B1F" w:rsidP="00C92B0E">
    <w:pPr>
      <w:spacing w:after="0" w:line="240" w:lineRule="auto"/>
      <w:rPr>
        <w:b/>
        <w:bCs/>
        <w:i/>
        <w:iCs/>
        <w:sz w:val="20"/>
        <w:szCs w:val="20"/>
      </w:rPr>
    </w:pPr>
    <w:r>
      <w:rPr>
        <w:i/>
        <w:iCs/>
        <w:color w:val="0000FF"/>
        <w:sz w:val="20"/>
        <w:szCs w:val="20"/>
      </w:rPr>
      <w:t>https://journal.yrpipku.com/index.php/ceej</w:t>
    </w:r>
  </w:p>
  <w:p w14:paraId="0CAD92B3" w14:textId="77777777" w:rsidR="00A91B1F" w:rsidRDefault="00A91B1F" w:rsidP="00C92B0E">
    <w:pPr>
      <w:spacing w:after="0" w:line="240" w:lineRule="auto"/>
      <w:rPr>
        <w:i/>
        <w:iCs/>
        <w:sz w:val="20"/>
        <w:szCs w:val="20"/>
      </w:rPr>
    </w:pPr>
    <w:r>
      <w:rPr>
        <w:i/>
        <w:iCs/>
        <w:sz w:val="20"/>
        <w:szCs w:val="20"/>
      </w:rPr>
      <w:t>e</w:t>
    </w:r>
    <w:r>
      <w:rPr>
        <w:b/>
        <w:bCs/>
        <w:i/>
        <w:iCs/>
        <w:sz w:val="20"/>
        <w:szCs w:val="20"/>
      </w:rPr>
      <w:t>-ISSN:2715-9752, p-ISSN:2715-9868</w:t>
    </w:r>
  </w:p>
  <w:p w14:paraId="79E19F43" w14:textId="2BE70985" w:rsidR="00A91B1F" w:rsidRDefault="00A91B1F" w:rsidP="00C92B0E">
    <w:pPr>
      <w:spacing w:after="0" w:line="240" w:lineRule="auto"/>
      <w:rPr>
        <w:i/>
        <w:iCs/>
        <w:sz w:val="20"/>
        <w:szCs w:val="20"/>
      </w:rPr>
    </w:pPr>
    <w:r>
      <w:rPr>
        <w:i/>
        <w:iCs/>
        <w:sz w:val="20"/>
        <w:szCs w:val="20"/>
      </w:rPr>
      <w:t>Copyright © 202</w:t>
    </w:r>
    <w:r w:rsidR="0032656A">
      <w:rPr>
        <w:i/>
        <w:iCs/>
        <w:sz w:val="20"/>
        <w:szCs w:val="20"/>
      </w:rPr>
      <w:t>6</w:t>
    </w:r>
    <w:r>
      <w:rPr>
        <w:i/>
        <w:iCs/>
        <w:sz w:val="20"/>
        <w:szCs w:val="20"/>
      </w:rPr>
      <w:t xml:space="preserve"> THE AUTHOR(S). This article is distributed under a Creative Commons Attribution-</w:t>
    </w:r>
  </w:p>
  <w:p w14:paraId="4B456680" w14:textId="431F6FCF" w:rsidR="00A91B1F" w:rsidRPr="00C92B0E" w:rsidRDefault="00A91B1F" w:rsidP="00C92B0E">
    <w:pPr>
      <w:spacing w:after="0" w:line="240" w:lineRule="auto"/>
      <w:rPr>
        <w:i/>
        <w:iCs/>
        <w:sz w:val="20"/>
        <w:szCs w:val="20"/>
      </w:rPr>
    </w:pPr>
    <w:r>
      <w:rPr>
        <w:i/>
        <w:iCs/>
        <w:sz w:val="20"/>
        <w:szCs w:val="20"/>
      </w:rPr>
      <w:t>NonCommercial 4.0 International license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46355E" w14:textId="77777777" w:rsidR="00F336E7" w:rsidRDefault="00F336E7" w:rsidP="00897283">
      <w:pPr>
        <w:spacing w:after="0" w:line="240" w:lineRule="auto"/>
      </w:pPr>
      <w:r>
        <w:separator/>
      </w:r>
    </w:p>
  </w:footnote>
  <w:footnote w:type="continuationSeparator" w:id="0">
    <w:p w14:paraId="10B85D6A" w14:textId="77777777" w:rsidR="00F336E7" w:rsidRDefault="00F336E7" w:rsidP="008972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3DA288" w14:textId="14774C0D" w:rsidR="00A91B1F" w:rsidRPr="00C92B0E" w:rsidRDefault="0032656A" w:rsidP="00C92B0E">
    <w:pPr>
      <w:pStyle w:val="Header"/>
      <w:contextualSpacing/>
    </w:pPr>
    <w:r>
      <w:rPr>
        <w:rFonts w:ascii="Cambria" w:hAnsi="Cambria" w:cs="Cambria"/>
        <w:i/>
      </w:rPr>
      <w:t>Artha &amp; Rahmayanti</w:t>
    </w:r>
    <w:r w:rsidR="00A91B1F">
      <w:rPr>
        <w:rFonts w:ascii="Cambria" w:hAnsi="Cambria" w:cs="Cambria"/>
        <w:i/>
      </w:rPr>
      <w:t xml:space="preserve"> </w:t>
    </w:r>
    <w:r w:rsidR="00A91B1F" w:rsidRPr="003E3B4D">
      <w:rPr>
        <w:rFonts w:ascii="Cambria" w:hAnsi="Cambria" w:cs="Cambria"/>
        <w:i/>
      </w:rPr>
      <w:t>(202</w:t>
    </w:r>
    <w:r>
      <w:rPr>
        <w:rFonts w:ascii="Cambria" w:hAnsi="Cambria" w:cs="Cambria"/>
        <w:i/>
      </w:rPr>
      <w:t>6</w:t>
    </w:r>
    <w:r w:rsidR="00A91B1F" w:rsidRPr="003E3B4D">
      <w:rPr>
        <w:rFonts w:ascii="Cambria" w:hAnsi="Cambria" w:cs="Cambria"/>
        <w:i/>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2EA229" w14:textId="77777777" w:rsidR="00B52749" w:rsidRDefault="00B52749" w:rsidP="00B52749">
    <w:pPr>
      <w:tabs>
        <w:tab w:val="left" w:pos="1418"/>
        <w:tab w:val="center" w:pos="4680"/>
        <w:tab w:val="right" w:pos="9360"/>
      </w:tabs>
      <w:contextualSpacing/>
      <w:rPr>
        <w:rFonts w:ascii="Cambria" w:hAnsi="Cambria" w:cs="Cambria"/>
        <w:sz w:val="20"/>
        <w:szCs w:val="20"/>
      </w:rPr>
    </w:pPr>
    <w:r>
      <w:rPr>
        <w:rFonts w:ascii="Cambria" w:hAnsi="Cambria" w:cs="Cambria"/>
        <w:b/>
        <w:bCs/>
        <w:sz w:val="20"/>
        <w:szCs w:val="20"/>
      </w:rPr>
      <w:t>Community Engagement &amp; Emergence Journal</w:t>
    </w:r>
  </w:p>
  <w:p w14:paraId="720FCC84" w14:textId="77777777" w:rsidR="00B52749" w:rsidRDefault="00B52749" w:rsidP="00B52749">
    <w:pPr>
      <w:tabs>
        <w:tab w:val="left" w:pos="1418"/>
      </w:tabs>
      <w:contextualSpacing/>
      <w:rPr>
        <w:rFonts w:ascii="Cambria" w:hAnsi="Cambria" w:cs="Cambria"/>
        <w:sz w:val="20"/>
        <w:szCs w:val="20"/>
      </w:rPr>
    </w:pPr>
    <w:r>
      <w:rPr>
        <w:rFonts w:ascii="Cambria" w:hAnsi="Cambria" w:cs="Cambria"/>
        <w:sz w:val="20"/>
        <w:szCs w:val="20"/>
      </w:rPr>
      <w:t>Volume 7 Nomor 2, Tahun 2026</w:t>
    </w:r>
  </w:p>
  <w:p w14:paraId="6325EB0C" w14:textId="202FC084" w:rsidR="00B52749" w:rsidRPr="00820A78" w:rsidRDefault="00B52749" w:rsidP="00B52749">
    <w:pPr>
      <w:tabs>
        <w:tab w:val="left" w:pos="1418"/>
      </w:tabs>
      <w:contextualSpacing/>
      <w:rPr>
        <w:rFonts w:ascii="Cambria" w:hAnsi="Cambria" w:cs="Cambria"/>
        <w:sz w:val="20"/>
        <w:szCs w:val="20"/>
      </w:rPr>
    </w:pPr>
    <w:r>
      <w:rPr>
        <w:rFonts w:ascii="Cambria" w:hAnsi="Cambria" w:cs="Cambria"/>
        <w:sz w:val="20"/>
        <w:szCs w:val="20"/>
      </w:rPr>
      <w:t xml:space="preserve">Halaman : </w:t>
    </w:r>
    <w:r w:rsidR="0032656A">
      <w:rPr>
        <w:rFonts w:ascii="Cambria" w:hAnsi="Cambria" w:cs="Cambria"/>
        <w:sz w:val="20"/>
        <w:szCs w:val="20"/>
      </w:rPr>
      <w:t>631-644</w:t>
    </w:r>
  </w:p>
  <w:p w14:paraId="158F5D45" w14:textId="77777777" w:rsidR="00A91B1F" w:rsidRPr="00B52749" w:rsidRDefault="00A91B1F" w:rsidP="00B5274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AD34BE"/>
    <w:multiLevelType w:val="hybridMultilevel"/>
    <w:tmpl w:val="2B5CC794"/>
    <w:lvl w:ilvl="0" w:tplc="38090019">
      <w:start w:val="1"/>
      <w:numFmt w:val="lowerLetter"/>
      <w:lvlText w:val="%1."/>
      <w:lvlJc w:val="left"/>
      <w:pPr>
        <w:ind w:left="1655" w:hanging="360"/>
      </w:pPr>
    </w:lvl>
    <w:lvl w:ilvl="1" w:tplc="38090019" w:tentative="1">
      <w:start w:val="1"/>
      <w:numFmt w:val="lowerLetter"/>
      <w:lvlText w:val="%2."/>
      <w:lvlJc w:val="left"/>
      <w:pPr>
        <w:ind w:left="2375" w:hanging="360"/>
      </w:pPr>
    </w:lvl>
    <w:lvl w:ilvl="2" w:tplc="3809001B" w:tentative="1">
      <w:start w:val="1"/>
      <w:numFmt w:val="lowerRoman"/>
      <w:lvlText w:val="%3."/>
      <w:lvlJc w:val="right"/>
      <w:pPr>
        <w:ind w:left="3095" w:hanging="180"/>
      </w:pPr>
    </w:lvl>
    <w:lvl w:ilvl="3" w:tplc="3809000F" w:tentative="1">
      <w:start w:val="1"/>
      <w:numFmt w:val="decimal"/>
      <w:lvlText w:val="%4."/>
      <w:lvlJc w:val="left"/>
      <w:pPr>
        <w:ind w:left="3815" w:hanging="360"/>
      </w:pPr>
    </w:lvl>
    <w:lvl w:ilvl="4" w:tplc="38090019" w:tentative="1">
      <w:start w:val="1"/>
      <w:numFmt w:val="lowerLetter"/>
      <w:lvlText w:val="%5."/>
      <w:lvlJc w:val="left"/>
      <w:pPr>
        <w:ind w:left="4535" w:hanging="360"/>
      </w:pPr>
    </w:lvl>
    <w:lvl w:ilvl="5" w:tplc="3809001B" w:tentative="1">
      <w:start w:val="1"/>
      <w:numFmt w:val="lowerRoman"/>
      <w:lvlText w:val="%6."/>
      <w:lvlJc w:val="right"/>
      <w:pPr>
        <w:ind w:left="5255" w:hanging="180"/>
      </w:pPr>
    </w:lvl>
    <w:lvl w:ilvl="6" w:tplc="3809000F" w:tentative="1">
      <w:start w:val="1"/>
      <w:numFmt w:val="decimal"/>
      <w:lvlText w:val="%7."/>
      <w:lvlJc w:val="left"/>
      <w:pPr>
        <w:ind w:left="5975" w:hanging="360"/>
      </w:pPr>
    </w:lvl>
    <w:lvl w:ilvl="7" w:tplc="38090019" w:tentative="1">
      <w:start w:val="1"/>
      <w:numFmt w:val="lowerLetter"/>
      <w:lvlText w:val="%8."/>
      <w:lvlJc w:val="left"/>
      <w:pPr>
        <w:ind w:left="6695" w:hanging="360"/>
      </w:pPr>
    </w:lvl>
    <w:lvl w:ilvl="8" w:tplc="3809001B" w:tentative="1">
      <w:start w:val="1"/>
      <w:numFmt w:val="lowerRoman"/>
      <w:lvlText w:val="%9."/>
      <w:lvlJc w:val="right"/>
      <w:pPr>
        <w:ind w:left="7415" w:hanging="180"/>
      </w:pPr>
    </w:lvl>
  </w:abstractNum>
  <w:abstractNum w:abstractNumId="1" w15:restartNumberingAfterBreak="0">
    <w:nsid w:val="119A7A58"/>
    <w:multiLevelType w:val="multilevel"/>
    <w:tmpl w:val="EC1453CA"/>
    <w:styleLink w:val="Style1"/>
    <w:lvl w:ilvl="0">
      <w:start w:val="1"/>
      <w:numFmt w:val="none"/>
      <w:lvlText w:val="2.1.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1C940856"/>
    <w:multiLevelType w:val="hybridMultilevel"/>
    <w:tmpl w:val="6B5E8DCE"/>
    <w:lvl w:ilvl="0" w:tplc="38090011">
      <w:start w:val="1"/>
      <w:numFmt w:val="decimal"/>
      <w:lvlText w:val="%1)"/>
      <w:lvlJc w:val="left"/>
      <w:pPr>
        <w:ind w:left="928" w:hanging="360"/>
      </w:pPr>
      <w:rPr>
        <w:rFonts w:hint="default"/>
        <w:b/>
        <w:bCs w:val="0"/>
      </w:rPr>
    </w:lvl>
    <w:lvl w:ilvl="1" w:tplc="38090019">
      <w:start w:val="1"/>
      <w:numFmt w:val="lowerLetter"/>
      <w:lvlText w:val="%2."/>
      <w:lvlJc w:val="left"/>
      <w:pPr>
        <w:ind w:left="1648" w:hanging="360"/>
      </w:pPr>
    </w:lvl>
    <w:lvl w:ilvl="2" w:tplc="3809001B" w:tentative="1">
      <w:start w:val="1"/>
      <w:numFmt w:val="lowerRoman"/>
      <w:lvlText w:val="%3."/>
      <w:lvlJc w:val="right"/>
      <w:pPr>
        <w:ind w:left="2368" w:hanging="180"/>
      </w:pPr>
    </w:lvl>
    <w:lvl w:ilvl="3" w:tplc="3809000F" w:tentative="1">
      <w:start w:val="1"/>
      <w:numFmt w:val="decimal"/>
      <w:lvlText w:val="%4."/>
      <w:lvlJc w:val="left"/>
      <w:pPr>
        <w:ind w:left="3088" w:hanging="360"/>
      </w:pPr>
    </w:lvl>
    <w:lvl w:ilvl="4" w:tplc="38090019" w:tentative="1">
      <w:start w:val="1"/>
      <w:numFmt w:val="lowerLetter"/>
      <w:lvlText w:val="%5."/>
      <w:lvlJc w:val="left"/>
      <w:pPr>
        <w:ind w:left="3808" w:hanging="360"/>
      </w:pPr>
    </w:lvl>
    <w:lvl w:ilvl="5" w:tplc="3809001B" w:tentative="1">
      <w:start w:val="1"/>
      <w:numFmt w:val="lowerRoman"/>
      <w:lvlText w:val="%6."/>
      <w:lvlJc w:val="right"/>
      <w:pPr>
        <w:ind w:left="4528" w:hanging="180"/>
      </w:pPr>
    </w:lvl>
    <w:lvl w:ilvl="6" w:tplc="3809000F" w:tentative="1">
      <w:start w:val="1"/>
      <w:numFmt w:val="decimal"/>
      <w:lvlText w:val="%7."/>
      <w:lvlJc w:val="left"/>
      <w:pPr>
        <w:ind w:left="5248" w:hanging="360"/>
      </w:pPr>
    </w:lvl>
    <w:lvl w:ilvl="7" w:tplc="38090019" w:tentative="1">
      <w:start w:val="1"/>
      <w:numFmt w:val="lowerLetter"/>
      <w:lvlText w:val="%8."/>
      <w:lvlJc w:val="left"/>
      <w:pPr>
        <w:ind w:left="5968" w:hanging="360"/>
      </w:pPr>
    </w:lvl>
    <w:lvl w:ilvl="8" w:tplc="3809001B" w:tentative="1">
      <w:start w:val="1"/>
      <w:numFmt w:val="lowerRoman"/>
      <w:lvlText w:val="%9."/>
      <w:lvlJc w:val="right"/>
      <w:pPr>
        <w:ind w:left="6688" w:hanging="180"/>
      </w:pPr>
    </w:lvl>
  </w:abstractNum>
  <w:abstractNum w:abstractNumId="3" w15:restartNumberingAfterBreak="0">
    <w:nsid w:val="24F92952"/>
    <w:multiLevelType w:val="multilevel"/>
    <w:tmpl w:val="9D1E3832"/>
    <w:lvl w:ilvl="0">
      <w:start w:val="1"/>
      <w:numFmt w:val="decimal"/>
      <w:lvlText w:val="%1."/>
      <w:lvlJc w:val="left"/>
      <w:pPr>
        <w:ind w:left="644" w:hanging="360"/>
      </w:pPr>
      <w:rPr>
        <w:rFonts w:cs="Times New Roman" w:hint="default"/>
      </w:rPr>
    </w:lvl>
    <w:lvl w:ilvl="1">
      <w:start w:val="1"/>
      <w:numFmt w:val="decimal"/>
      <w:isLgl/>
      <w:lvlText w:val="%1.%2."/>
      <w:lvlJc w:val="left"/>
      <w:pPr>
        <w:ind w:left="1080" w:hanging="720"/>
      </w:pPr>
      <w:rPr>
        <w:rFonts w:cs="Times New Roman" w:hint="default"/>
        <w:b w:val="0"/>
        <w:i/>
      </w:rPr>
    </w:lvl>
    <w:lvl w:ilvl="2">
      <w:start w:val="1"/>
      <w:numFmt w:val="decimal"/>
      <w:isLgl/>
      <w:lvlText w:val="%1.%2.%3."/>
      <w:lvlJc w:val="left"/>
      <w:pPr>
        <w:ind w:left="1156" w:hanging="720"/>
      </w:pPr>
      <w:rPr>
        <w:rFonts w:cs="Times New Roman" w:hint="default"/>
      </w:rPr>
    </w:lvl>
    <w:lvl w:ilvl="3">
      <w:start w:val="1"/>
      <w:numFmt w:val="decimal"/>
      <w:isLgl/>
      <w:lvlText w:val="%1.%2.%3.%4."/>
      <w:lvlJc w:val="left"/>
      <w:pPr>
        <w:ind w:left="1592" w:hanging="1080"/>
      </w:pPr>
      <w:rPr>
        <w:rFonts w:cs="Times New Roman" w:hint="default"/>
      </w:rPr>
    </w:lvl>
    <w:lvl w:ilvl="4">
      <w:start w:val="1"/>
      <w:numFmt w:val="decimal"/>
      <w:isLgl/>
      <w:lvlText w:val="%1.%2.%3.%4.%5."/>
      <w:lvlJc w:val="left"/>
      <w:pPr>
        <w:ind w:left="1668" w:hanging="1080"/>
      </w:pPr>
      <w:rPr>
        <w:rFonts w:cs="Times New Roman" w:hint="default"/>
      </w:rPr>
    </w:lvl>
    <w:lvl w:ilvl="5">
      <w:start w:val="1"/>
      <w:numFmt w:val="decimal"/>
      <w:isLgl/>
      <w:lvlText w:val="%1.%2.%3.%4.%5.%6."/>
      <w:lvlJc w:val="left"/>
      <w:pPr>
        <w:ind w:left="2104" w:hanging="1440"/>
      </w:pPr>
      <w:rPr>
        <w:rFonts w:cs="Times New Roman" w:hint="default"/>
      </w:rPr>
    </w:lvl>
    <w:lvl w:ilvl="6">
      <w:start w:val="1"/>
      <w:numFmt w:val="decimal"/>
      <w:isLgl/>
      <w:lvlText w:val="%1.%2.%3.%4.%5.%6.%7."/>
      <w:lvlJc w:val="left"/>
      <w:pPr>
        <w:ind w:left="2180" w:hanging="1440"/>
      </w:pPr>
      <w:rPr>
        <w:rFonts w:cs="Times New Roman" w:hint="default"/>
      </w:rPr>
    </w:lvl>
    <w:lvl w:ilvl="7">
      <w:start w:val="1"/>
      <w:numFmt w:val="decimal"/>
      <w:isLgl/>
      <w:lvlText w:val="%1.%2.%3.%4.%5.%6.%7.%8."/>
      <w:lvlJc w:val="left"/>
      <w:pPr>
        <w:ind w:left="2616" w:hanging="1800"/>
      </w:pPr>
      <w:rPr>
        <w:rFonts w:cs="Times New Roman" w:hint="default"/>
      </w:rPr>
    </w:lvl>
    <w:lvl w:ilvl="8">
      <w:start w:val="1"/>
      <w:numFmt w:val="decimal"/>
      <w:isLgl/>
      <w:lvlText w:val="%1.%2.%3.%4.%5.%6.%7.%8.%9."/>
      <w:lvlJc w:val="left"/>
      <w:pPr>
        <w:ind w:left="2692" w:hanging="1800"/>
      </w:pPr>
      <w:rPr>
        <w:rFonts w:cs="Times New Roman" w:hint="default"/>
      </w:rPr>
    </w:lvl>
  </w:abstractNum>
  <w:abstractNum w:abstractNumId="4" w15:restartNumberingAfterBreak="0">
    <w:nsid w:val="289E76EC"/>
    <w:multiLevelType w:val="multilevel"/>
    <w:tmpl w:val="4062713E"/>
    <w:lvl w:ilvl="0">
      <w:start w:val="1"/>
      <w:numFmt w:val="lowerLetter"/>
      <w:lvlText w:val="%1)"/>
      <w:lvlJc w:val="left"/>
      <w:pPr>
        <w:tabs>
          <w:tab w:val="num" w:pos="928"/>
        </w:tabs>
        <w:ind w:left="928" w:hanging="360"/>
      </w:pPr>
      <w:rPr>
        <w:rFonts w:hint="default"/>
        <w:sz w:val="20"/>
      </w:rPr>
    </w:lvl>
    <w:lvl w:ilvl="1" w:tentative="1">
      <w:start w:val="1"/>
      <w:numFmt w:val="bullet"/>
      <w:lvlText w:val="o"/>
      <w:lvlJc w:val="left"/>
      <w:pPr>
        <w:tabs>
          <w:tab w:val="num" w:pos="1648"/>
        </w:tabs>
        <w:ind w:left="1648" w:hanging="360"/>
      </w:pPr>
      <w:rPr>
        <w:rFonts w:ascii="Courier New" w:hAnsi="Courier New" w:hint="default"/>
        <w:sz w:val="20"/>
      </w:rPr>
    </w:lvl>
    <w:lvl w:ilvl="2" w:tentative="1">
      <w:start w:val="1"/>
      <w:numFmt w:val="bullet"/>
      <w:lvlText w:val=""/>
      <w:lvlJc w:val="left"/>
      <w:pPr>
        <w:tabs>
          <w:tab w:val="num" w:pos="2368"/>
        </w:tabs>
        <w:ind w:left="2368" w:hanging="360"/>
      </w:pPr>
      <w:rPr>
        <w:rFonts w:ascii="Wingdings" w:hAnsi="Wingdings" w:hint="default"/>
        <w:sz w:val="20"/>
      </w:rPr>
    </w:lvl>
    <w:lvl w:ilvl="3" w:tentative="1">
      <w:start w:val="1"/>
      <w:numFmt w:val="bullet"/>
      <w:lvlText w:val=""/>
      <w:lvlJc w:val="left"/>
      <w:pPr>
        <w:tabs>
          <w:tab w:val="num" w:pos="3088"/>
        </w:tabs>
        <w:ind w:left="3088" w:hanging="360"/>
      </w:pPr>
      <w:rPr>
        <w:rFonts w:ascii="Wingdings" w:hAnsi="Wingdings" w:hint="default"/>
        <w:sz w:val="20"/>
      </w:rPr>
    </w:lvl>
    <w:lvl w:ilvl="4" w:tentative="1">
      <w:start w:val="1"/>
      <w:numFmt w:val="bullet"/>
      <w:lvlText w:val=""/>
      <w:lvlJc w:val="left"/>
      <w:pPr>
        <w:tabs>
          <w:tab w:val="num" w:pos="3808"/>
        </w:tabs>
        <w:ind w:left="3808" w:hanging="360"/>
      </w:pPr>
      <w:rPr>
        <w:rFonts w:ascii="Wingdings" w:hAnsi="Wingdings" w:hint="default"/>
        <w:sz w:val="20"/>
      </w:rPr>
    </w:lvl>
    <w:lvl w:ilvl="5" w:tentative="1">
      <w:start w:val="1"/>
      <w:numFmt w:val="bullet"/>
      <w:lvlText w:val=""/>
      <w:lvlJc w:val="left"/>
      <w:pPr>
        <w:tabs>
          <w:tab w:val="num" w:pos="4528"/>
        </w:tabs>
        <w:ind w:left="4528" w:hanging="360"/>
      </w:pPr>
      <w:rPr>
        <w:rFonts w:ascii="Wingdings" w:hAnsi="Wingdings" w:hint="default"/>
        <w:sz w:val="20"/>
      </w:rPr>
    </w:lvl>
    <w:lvl w:ilvl="6" w:tentative="1">
      <w:start w:val="1"/>
      <w:numFmt w:val="bullet"/>
      <w:lvlText w:val=""/>
      <w:lvlJc w:val="left"/>
      <w:pPr>
        <w:tabs>
          <w:tab w:val="num" w:pos="5248"/>
        </w:tabs>
        <w:ind w:left="5248" w:hanging="360"/>
      </w:pPr>
      <w:rPr>
        <w:rFonts w:ascii="Wingdings" w:hAnsi="Wingdings" w:hint="default"/>
        <w:sz w:val="20"/>
      </w:rPr>
    </w:lvl>
    <w:lvl w:ilvl="7" w:tentative="1">
      <w:start w:val="1"/>
      <w:numFmt w:val="bullet"/>
      <w:lvlText w:val=""/>
      <w:lvlJc w:val="left"/>
      <w:pPr>
        <w:tabs>
          <w:tab w:val="num" w:pos="5968"/>
        </w:tabs>
        <w:ind w:left="5968" w:hanging="360"/>
      </w:pPr>
      <w:rPr>
        <w:rFonts w:ascii="Wingdings" w:hAnsi="Wingdings" w:hint="default"/>
        <w:sz w:val="20"/>
      </w:rPr>
    </w:lvl>
    <w:lvl w:ilvl="8" w:tentative="1">
      <w:start w:val="1"/>
      <w:numFmt w:val="bullet"/>
      <w:lvlText w:val=""/>
      <w:lvlJc w:val="left"/>
      <w:pPr>
        <w:tabs>
          <w:tab w:val="num" w:pos="6688"/>
        </w:tabs>
        <w:ind w:left="6688" w:hanging="360"/>
      </w:pPr>
      <w:rPr>
        <w:rFonts w:ascii="Wingdings" w:hAnsi="Wingdings" w:hint="default"/>
        <w:sz w:val="20"/>
      </w:rPr>
    </w:lvl>
  </w:abstractNum>
  <w:abstractNum w:abstractNumId="5" w15:restartNumberingAfterBreak="0">
    <w:nsid w:val="33712F92"/>
    <w:multiLevelType w:val="hybridMultilevel"/>
    <w:tmpl w:val="00D0A99E"/>
    <w:lvl w:ilvl="0" w:tplc="C01EDC10">
      <w:start w:val="1"/>
      <w:numFmt w:val="decimal"/>
      <w:lvlText w:val="%1."/>
      <w:lvlJc w:val="left"/>
      <w:pPr>
        <w:ind w:left="928" w:hanging="360"/>
      </w:pPr>
      <w:rPr>
        <w:rFonts w:hint="default"/>
      </w:rPr>
    </w:lvl>
    <w:lvl w:ilvl="1" w:tplc="38090019" w:tentative="1">
      <w:start w:val="1"/>
      <w:numFmt w:val="lowerLetter"/>
      <w:lvlText w:val="%2."/>
      <w:lvlJc w:val="left"/>
      <w:pPr>
        <w:ind w:left="1648" w:hanging="360"/>
      </w:pPr>
    </w:lvl>
    <w:lvl w:ilvl="2" w:tplc="3809001B" w:tentative="1">
      <w:start w:val="1"/>
      <w:numFmt w:val="lowerRoman"/>
      <w:lvlText w:val="%3."/>
      <w:lvlJc w:val="right"/>
      <w:pPr>
        <w:ind w:left="2368" w:hanging="180"/>
      </w:pPr>
    </w:lvl>
    <w:lvl w:ilvl="3" w:tplc="3809000F" w:tentative="1">
      <w:start w:val="1"/>
      <w:numFmt w:val="decimal"/>
      <w:lvlText w:val="%4."/>
      <w:lvlJc w:val="left"/>
      <w:pPr>
        <w:ind w:left="3088" w:hanging="360"/>
      </w:pPr>
    </w:lvl>
    <w:lvl w:ilvl="4" w:tplc="38090019" w:tentative="1">
      <w:start w:val="1"/>
      <w:numFmt w:val="lowerLetter"/>
      <w:lvlText w:val="%5."/>
      <w:lvlJc w:val="left"/>
      <w:pPr>
        <w:ind w:left="3808" w:hanging="360"/>
      </w:pPr>
    </w:lvl>
    <w:lvl w:ilvl="5" w:tplc="3809001B" w:tentative="1">
      <w:start w:val="1"/>
      <w:numFmt w:val="lowerRoman"/>
      <w:lvlText w:val="%6."/>
      <w:lvlJc w:val="right"/>
      <w:pPr>
        <w:ind w:left="4528" w:hanging="180"/>
      </w:pPr>
    </w:lvl>
    <w:lvl w:ilvl="6" w:tplc="3809000F" w:tentative="1">
      <w:start w:val="1"/>
      <w:numFmt w:val="decimal"/>
      <w:lvlText w:val="%7."/>
      <w:lvlJc w:val="left"/>
      <w:pPr>
        <w:ind w:left="5248" w:hanging="360"/>
      </w:pPr>
    </w:lvl>
    <w:lvl w:ilvl="7" w:tplc="38090019" w:tentative="1">
      <w:start w:val="1"/>
      <w:numFmt w:val="lowerLetter"/>
      <w:lvlText w:val="%8."/>
      <w:lvlJc w:val="left"/>
      <w:pPr>
        <w:ind w:left="5968" w:hanging="360"/>
      </w:pPr>
    </w:lvl>
    <w:lvl w:ilvl="8" w:tplc="3809001B" w:tentative="1">
      <w:start w:val="1"/>
      <w:numFmt w:val="lowerRoman"/>
      <w:lvlText w:val="%9."/>
      <w:lvlJc w:val="right"/>
      <w:pPr>
        <w:ind w:left="6688" w:hanging="180"/>
      </w:pPr>
    </w:lvl>
  </w:abstractNum>
  <w:abstractNum w:abstractNumId="6" w15:restartNumberingAfterBreak="0">
    <w:nsid w:val="38777E20"/>
    <w:multiLevelType w:val="multilevel"/>
    <w:tmpl w:val="DE167302"/>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F747E53"/>
    <w:multiLevelType w:val="hybridMultilevel"/>
    <w:tmpl w:val="9A78741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44832058"/>
    <w:multiLevelType w:val="multilevel"/>
    <w:tmpl w:val="C0947CCE"/>
    <w:lvl w:ilvl="0">
      <w:start w:val="1"/>
      <w:numFmt w:val="upperRoman"/>
      <w:pStyle w:val="Heading1"/>
      <w:suff w:val="nothing"/>
      <w:lvlText w:val="BAB %1"/>
      <w:lvlJc w:val="left"/>
      <w:pPr>
        <w:ind w:left="360" w:hanging="360"/>
      </w:pPr>
      <w:rPr>
        <w:rFonts w:hint="default"/>
      </w:rPr>
    </w:lvl>
    <w:lvl w:ilvl="1">
      <w:start w:val="1"/>
      <w:numFmt w:val="decimal"/>
      <w:pStyle w:val="Heading2"/>
      <w:isLgl/>
      <w:suff w:val="space"/>
      <w:lvlText w:val="%1.%2"/>
      <w:lvlJc w:val="left"/>
      <w:pPr>
        <w:ind w:left="720" w:hanging="360"/>
      </w:pPr>
      <w:rPr>
        <w:rFonts w:hint="default"/>
      </w:rPr>
    </w:lvl>
    <w:lvl w:ilvl="2">
      <w:start w:val="1"/>
      <w:numFmt w:val="decimal"/>
      <w:pStyle w:val="Heading3"/>
      <w:isLgl/>
      <w:suff w:val="space"/>
      <w:lvlText w:val="%1.%2.%3"/>
      <w:lvlJc w:val="left"/>
      <w:pPr>
        <w:ind w:left="1080" w:hanging="360"/>
      </w:pPr>
      <w:rPr>
        <w:rFonts w:hint="default"/>
      </w:rPr>
    </w:lvl>
    <w:lvl w:ilvl="3">
      <w:start w:val="1"/>
      <w:numFmt w:val="decimal"/>
      <w:pStyle w:val="Title"/>
      <w:isLgl/>
      <w:suff w:val="space"/>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i w:val="0"/>
        <w:iCs/>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74676B28"/>
    <w:multiLevelType w:val="multilevel"/>
    <w:tmpl w:val="0421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
  </w:num>
  <w:num w:numId="2">
    <w:abstractNumId w:val="8"/>
  </w:num>
  <w:num w:numId="3">
    <w:abstractNumId w:val="1"/>
  </w:num>
  <w:num w:numId="4">
    <w:abstractNumId w:val="9"/>
  </w:num>
  <w:num w:numId="5">
    <w:abstractNumId w:val="6"/>
  </w:num>
  <w:num w:numId="6">
    <w:abstractNumId w:val="0"/>
  </w:num>
  <w:num w:numId="7">
    <w:abstractNumId w:val="2"/>
  </w:num>
  <w:num w:numId="8">
    <w:abstractNumId w:val="7"/>
  </w:num>
  <w:num w:numId="9">
    <w:abstractNumId w:val="5"/>
  </w:num>
  <w:num w:numId="10">
    <w:abstractNumId w:val="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8"/>
  <w:defaultTabStop w:val="720"/>
  <w:characterSpacingControl w:val="doNotCompress"/>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162B"/>
    <w:rsid w:val="00000983"/>
    <w:rsid w:val="0001666B"/>
    <w:rsid w:val="00024C73"/>
    <w:rsid w:val="000277CF"/>
    <w:rsid w:val="000338F1"/>
    <w:rsid w:val="00035A23"/>
    <w:rsid w:val="000368F5"/>
    <w:rsid w:val="00064EAF"/>
    <w:rsid w:val="000821ED"/>
    <w:rsid w:val="00086EFC"/>
    <w:rsid w:val="00091970"/>
    <w:rsid w:val="00094BF7"/>
    <w:rsid w:val="00096D4C"/>
    <w:rsid w:val="000B00DB"/>
    <w:rsid w:val="000C6643"/>
    <w:rsid w:val="000D21FB"/>
    <w:rsid w:val="000F6E4B"/>
    <w:rsid w:val="000F71E0"/>
    <w:rsid w:val="00101D78"/>
    <w:rsid w:val="00103944"/>
    <w:rsid w:val="001045FB"/>
    <w:rsid w:val="00116421"/>
    <w:rsid w:val="0013654C"/>
    <w:rsid w:val="001575C7"/>
    <w:rsid w:val="00162CD1"/>
    <w:rsid w:val="00170723"/>
    <w:rsid w:val="001751D7"/>
    <w:rsid w:val="0019663E"/>
    <w:rsid w:val="001A7A6F"/>
    <w:rsid w:val="001B4759"/>
    <w:rsid w:val="001C2995"/>
    <w:rsid w:val="001D37A0"/>
    <w:rsid w:val="001D3AF8"/>
    <w:rsid w:val="001D3BB8"/>
    <w:rsid w:val="001E6FC8"/>
    <w:rsid w:val="002055C3"/>
    <w:rsid w:val="002062C0"/>
    <w:rsid w:val="00220D75"/>
    <w:rsid w:val="00221016"/>
    <w:rsid w:val="00221750"/>
    <w:rsid w:val="00237695"/>
    <w:rsid w:val="002406E8"/>
    <w:rsid w:val="002441B5"/>
    <w:rsid w:val="00252848"/>
    <w:rsid w:val="002608DA"/>
    <w:rsid w:val="0026230A"/>
    <w:rsid w:val="00265DB3"/>
    <w:rsid w:val="00270F82"/>
    <w:rsid w:val="00273229"/>
    <w:rsid w:val="00282844"/>
    <w:rsid w:val="00284149"/>
    <w:rsid w:val="002A6E45"/>
    <w:rsid w:val="002C12F6"/>
    <w:rsid w:val="002F5DD8"/>
    <w:rsid w:val="00303530"/>
    <w:rsid w:val="003148EE"/>
    <w:rsid w:val="00321246"/>
    <w:rsid w:val="0032656A"/>
    <w:rsid w:val="00327D2F"/>
    <w:rsid w:val="00345F4D"/>
    <w:rsid w:val="003550F3"/>
    <w:rsid w:val="00360AF3"/>
    <w:rsid w:val="00372A64"/>
    <w:rsid w:val="00382B86"/>
    <w:rsid w:val="00390647"/>
    <w:rsid w:val="00393C33"/>
    <w:rsid w:val="003A79C9"/>
    <w:rsid w:val="003B3C93"/>
    <w:rsid w:val="003B561D"/>
    <w:rsid w:val="003D15D0"/>
    <w:rsid w:val="003E0053"/>
    <w:rsid w:val="00403ECA"/>
    <w:rsid w:val="004079D0"/>
    <w:rsid w:val="00411CD5"/>
    <w:rsid w:val="00415CC0"/>
    <w:rsid w:val="004179EE"/>
    <w:rsid w:val="00424C7E"/>
    <w:rsid w:val="00432438"/>
    <w:rsid w:val="00441A96"/>
    <w:rsid w:val="00454526"/>
    <w:rsid w:val="00457E66"/>
    <w:rsid w:val="00465E87"/>
    <w:rsid w:val="00471AD3"/>
    <w:rsid w:val="004734B5"/>
    <w:rsid w:val="00476E9E"/>
    <w:rsid w:val="004812E5"/>
    <w:rsid w:val="004819FF"/>
    <w:rsid w:val="00483B7E"/>
    <w:rsid w:val="00484527"/>
    <w:rsid w:val="004855EC"/>
    <w:rsid w:val="004B1911"/>
    <w:rsid w:val="004B5ABC"/>
    <w:rsid w:val="004C6655"/>
    <w:rsid w:val="00501181"/>
    <w:rsid w:val="00537B62"/>
    <w:rsid w:val="00547F85"/>
    <w:rsid w:val="005542B6"/>
    <w:rsid w:val="005557CC"/>
    <w:rsid w:val="0057465B"/>
    <w:rsid w:val="00577B91"/>
    <w:rsid w:val="0058658E"/>
    <w:rsid w:val="00590B8B"/>
    <w:rsid w:val="00597BE2"/>
    <w:rsid w:val="005A154A"/>
    <w:rsid w:val="005C4C8D"/>
    <w:rsid w:val="005D37A9"/>
    <w:rsid w:val="005E1916"/>
    <w:rsid w:val="005F4C8C"/>
    <w:rsid w:val="005F5879"/>
    <w:rsid w:val="005F6934"/>
    <w:rsid w:val="00600F51"/>
    <w:rsid w:val="006045D8"/>
    <w:rsid w:val="00605121"/>
    <w:rsid w:val="00607BB4"/>
    <w:rsid w:val="0061012D"/>
    <w:rsid w:val="006165C8"/>
    <w:rsid w:val="006372AE"/>
    <w:rsid w:val="0066529D"/>
    <w:rsid w:val="0067244E"/>
    <w:rsid w:val="00693FBE"/>
    <w:rsid w:val="006A201C"/>
    <w:rsid w:val="006B2DAB"/>
    <w:rsid w:val="006B52EC"/>
    <w:rsid w:val="006B6EF7"/>
    <w:rsid w:val="006C5A28"/>
    <w:rsid w:val="006D70F6"/>
    <w:rsid w:val="006D7C61"/>
    <w:rsid w:val="006E20DD"/>
    <w:rsid w:val="006F3EB9"/>
    <w:rsid w:val="006F5AC8"/>
    <w:rsid w:val="00711F0A"/>
    <w:rsid w:val="0073335F"/>
    <w:rsid w:val="00737CCF"/>
    <w:rsid w:val="00741992"/>
    <w:rsid w:val="007448CC"/>
    <w:rsid w:val="00747884"/>
    <w:rsid w:val="007572D9"/>
    <w:rsid w:val="0076162D"/>
    <w:rsid w:val="007672AF"/>
    <w:rsid w:val="00775693"/>
    <w:rsid w:val="00781F02"/>
    <w:rsid w:val="007C068D"/>
    <w:rsid w:val="007E1154"/>
    <w:rsid w:val="007E2608"/>
    <w:rsid w:val="00804B0C"/>
    <w:rsid w:val="0081307D"/>
    <w:rsid w:val="00816E6D"/>
    <w:rsid w:val="0085707E"/>
    <w:rsid w:val="008613BC"/>
    <w:rsid w:val="00862845"/>
    <w:rsid w:val="008679A4"/>
    <w:rsid w:val="00897283"/>
    <w:rsid w:val="008A0C74"/>
    <w:rsid w:val="008B057C"/>
    <w:rsid w:val="008B0F5A"/>
    <w:rsid w:val="008B5EEE"/>
    <w:rsid w:val="008B781B"/>
    <w:rsid w:val="008C673F"/>
    <w:rsid w:val="008D10A4"/>
    <w:rsid w:val="008D1784"/>
    <w:rsid w:val="008F2A45"/>
    <w:rsid w:val="008F647A"/>
    <w:rsid w:val="00905D7B"/>
    <w:rsid w:val="00925DC5"/>
    <w:rsid w:val="009311D9"/>
    <w:rsid w:val="0093162B"/>
    <w:rsid w:val="009322D5"/>
    <w:rsid w:val="009376B1"/>
    <w:rsid w:val="00966B2B"/>
    <w:rsid w:val="00974589"/>
    <w:rsid w:val="009A1AFC"/>
    <w:rsid w:val="009A6E35"/>
    <w:rsid w:val="009B61C8"/>
    <w:rsid w:val="009D10BB"/>
    <w:rsid w:val="009D2ED4"/>
    <w:rsid w:val="009D3BFE"/>
    <w:rsid w:val="009D6AD8"/>
    <w:rsid w:val="009D77CD"/>
    <w:rsid w:val="009F543A"/>
    <w:rsid w:val="00A11E67"/>
    <w:rsid w:val="00A14A3B"/>
    <w:rsid w:val="00A32F6E"/>
    <w:rsid w:val="00A535FA"/>
    <w:rsid w:val="00A57E8F"/>
    <w:rsid w:val="00A86736"/>
    <w:rsid w:val="00A91B1F"/>
    <w:rsid w:val="00A9392B"/>
    <w:rsid w:val="00AC49AC"/>
    <w:rsid w:val="00AC5A85"/>
    <w:rsid w:val="00AD2208"/>
    <w:rsid w:val="00AD4DC4"/>
    <w:rsid w:val="00AE0D65"/>
    <w:rsid w:val="00AE7EEC"/>
    <w:rsid w:val="00B36584"/>
    <w:rsid w:val="00B45277"/>
    <w:rsid w:val="00B52749"/>
    <w:rsid w:val="00B70B0F"/>
    <w:rsid w:val="00B77D35"/>
    <w:rsid w:val="00BC15D6"/>
    <w:rsid w:val="00BE3830"/>
    <w:rsid w:val="00BE5040"/>
    <w:rsid w:val="00BF0CFB"/>
    <w:rsid w:val="00C03981"/>
    <w:rsid w:val="00C11C9C"/>
    <w:rsid w:val="00C13562"/>
    <w:rsid w:val="00C2475C"/>
    <w:rsid w:val="00C250AC"/>
    <w:rsid w:val="00C3148B"/>
    <w:rsid w:val="00C33622"/>
    <w:rsid w:val="00C34C95"/>
    <w:rsid w:val="00C36DC0"/>
    <w:rsid w:val="00C4457C"/>
    <w:rsid w:val="00C47156"/>
    <w:rsid w:val="00C5438A"/>
    <w:rsid w:val="00C85606"/>
    <w:rsid w:val="00C858D2"/>
    <w:rsid w:val="00C90E87"/>
    <w:rsid w:val="00C92B0E"/>
    <w:rsid w:val="00C97452"/>
    <w:rsid w:val="00CA4451"/>
    <w:rsid w:val="00CB54D7"/>
    <w:rsid w:val="00CC4098"/>
    <w:rsid w:val="00CD5412"/>
    <w:rsid w:val="00D0617C"/>
    <w:rsid w:val="00D17CF9"/>
    <w:rsid w:val="00D25432"/>
    <w:rsid w:val="00D40B56"/>
    <w:rsid w:val="00D435B4"/>
    <w:rsid w:val="00D50EF3"/>
    <w:rsid w:val="00D61777"/>
    <w:rsid w:val="00D650E3"/>
    <w:rsid w:val="00D82287"/>
    <w:rsid w:val="00D828EA"/>
    <w:rsid w:val="00D902FE"/>
    <w:rsid w:val="00D91755"/>
    <w:rsid w:val="00D974FC"/>
    <w:rsid w:val="00DA71B8"/>
    <w:rsid w:val="00DB40B8"/>
    <w:rsid w:val="00DB6AB0"/>
    <w:rsid w:val="00DB6EE1"/>
    <w:rsid w:val="00DC289D"/>
    <w:rsid w:val="00DD12F2"/>
    <w:rsid w:val="00DD7F1B"/>
    <w:rsid w:val="00DF1EF8"/>
    <w:rsid w:val="00DF22EB"/>
    <w:rsid w:val="00E029E7"/>
    <w:rsid w:val="00E04153"/>
    <w:rsid w:val="00E0530F"/>
    <w:rsid w:val="00E232C6"/>
    <w:rsid w:val="00E2663A"/>
    <w:rsid w:val="00E26E35"/>
    <w:rsid w:val="00E65D22"/>
    <w:rsid w:val="00E71941"/>
    <w:rsid w:val="00E72260"/>
    <w:rsid w:val="00E72310"/>
    <w:rsid w:val="00E77429"/>
    <w:rsid w:val="00E94F12"/>
    <w:rsid w:val="00EA38F3"/>
    <w:rsid w:val="00EA4A50"/>
    <w:rsid w:val="00EB28E1"/>
    <w:rsid w:val="00EB4D27"/>
    <w:rsid w:val="00EB66C1"/>
    <w:rsid w:val="00ED1D7E"/>
    <w:rsid w:val="00ED3171"/>
    <w:rsid w:val="00ED3804"/>
    <w:rsid w:val="00ED3AD3"/>
    <w:rsid w:val="00ED5D7D"/>
    <w:rsid w:val="00EE3C1A"/>
    <w:rsid w:val="00F24362"/>
    <w:rsid w:val="00F31F00"/>
    <w:rsid w:val="00F336E7"/>
    <w:rsid w:val="00F50DED"/>
    <w:rsid w:val="00F534E2"/>
    <w:rsid w:val="00F64BDE"/>
    <w:rsid w:val="00F6615A"/>
    <w:rsid w:val="00F70F11"/>
    <w:rsid w:val="00F74F4B"/>
    <w:rsid w:val="00FA2BDA"/>
    <w:rsid w:val="00FB5EB5"/>
    <w:rsid w:val="00FB7810"/>
    <w:rsid w:val="00FC12DE"/>
    <w:rsid w:val="00FC2609"/>
    <w:rsid w:val="00FC52E3"/>
    <w:rsid w:val="00FE5D7D"/>
    <w:rsid w:val="00FE5F4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F60CF4"/>
  <w15:docId w15:val="{447A6CC5-88A5-A544-81FD-CE28F42144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3162B"/>
    <w:rPr>
      <w:rFonts w:eastAsia="Times New Roman" w:cs="Times New Roman"/>
      <w:kern w:val="0"/>
      <w:lang w:val="en-US"/>
      <w14:ligatures w14:val="none"/>
    </w:rPr>
  </w:style>
  <w:style w:type="paragraph" w:styleId="Heading1">
    <w:name w:val="heading 1"/>
    <w:basedOn w:val="Normal"/>
    <w:next w:val="Normal"/>
    <w:link w:val="Heading1Char"/>
    <w:uiPriority w:val="9"/>
    <w:qFormat/>
    <w:rsid w:val="009311D9"/>
    <w:pPr>
      <w:keepNext/>
      <w:keepLines/>
      <w:numPr>
        <w:numId w:val="2"/>
      </w:numPr>
      <w:spacing w:after="0" w:line="360" w:lineRule="auto"/>
      <w:outlineLvl w:val="0"/>
    </w:pPr>
    <w:rPr>
      <w:rFonts w:ascii="Times New Roman" w:eastAsiaTheme="majorEastAsia" w:hAnsi="Times New Roman" w:cstheme="majorBidi"/>
      <w:b/>
      <w:color w:val="000000" w:themeColor="text1"/>
      <w:kern w:val="2"/>
      <w:sz w:val="24"/>
      <w:szCs w:val="32"/>
      <w:lang w:val="en-ID"/>
      <w14:ligatures w14:val="standardContextual"/>
    </w:rPr>
  </w:style>
  <w:style w:type="paragraph" w:styleId="Heading2">
    <w:name w:val="heading 2"/>
    <w:basedOn w:val="Normal"/>
    <w:next w:val="Normal"/>
    <w:link w:val="Heading2Char"/>
    <w:uiPriority w:val="9"/>
    <w:unhideWhenUsed/>
    <w:qFormat/>
    <w:rsid w:val="009311D9"/>
    <w:pPr>
      <w:keepNext/>
      <w:keepLines/>
      <w:numPr>
        <w:ilvl w:val="1"/>
        <w:numId w:val="2"/>
      </w:numPr>
      <w:spacing w:after="0" w:line="360" w:lineRule="auto"/>
      <w:outlineLvl w:val="1"/>
    </w:pPr>
    <w:rPr>
      <w:rFonts w:ascii="Times New Roman" w:eastAsiaTheme="majorEastAsia" w:hAnsi="Times New Roman" w:cstheme="majorBidi"/>
      <w:b/>
      <w:color w:val="000000" w:themeColor="text1"/>
      <w:kern w:val="2"/>
      <w:sz w:val="24"/>
      <w:szCs w:val="26"/>
      <w:lang w:val="en-ID"/>
      <w14:ligatures w14:val="standardContextual"/>
    </w:rPr>
  </w:style>
  <w:style w:type="paragraph" w:styleId="Heading3">
    <w:name w:val="heading 3"/>
    <w:basedOn w:val="Normal"/>
    <w:next w:val="Normal"/>
    <w:link w:val="Heading3Char"/>
    <w:uiPriority w:val="9"/>
    <w:unhideWhenUsed/>
    <w:qFormat/>
    <w:rsid w:val="009311D9"/>
    <w:pPr>
      <w:keepNext/>
      <w:keepLines/>
      <w:numPr>
        <w:ilvl w:val="2"/>
        <w:numId w:val="2"/>
      </w:numPr>
      <w:spacing w:after="0" w:line="360" w:lineRule="auto"/>
      <w:outlineLvl w:val="2"/>
    </w:pPr>
    <w:rPr>
      <w:rFonts w:ascii="Times New Roman" w:eastAsiaTheme="majorEastAsia" w:hAnsi="Times New Roman" w:cstheme="majorBidi"/>
      <w:b/>
      <w:color w:val="000000" w:themeColor="text1"/>
      <w:kern w:val="2"/>
      <w:sz w:val="24"/>
      <w:szCs w:val="24"/>
      <w:lang w:val="en-ID"/>
      <w14:ligatures w14:val="standardContextual"/>
    </w:rPr>
  </w:style>
  <w:style w:type="paragraph" w:styleId="Heading4">
    <w:name w:val="heading 4"/>
    <w:basedOn w:val="Normal"/>
    <w:next w:val="Normal"/>
    <w:link w:val="Heading4Char"/>
    <w:uiPriority w:val="9"/>
    <w:unhideWhenUsed/>
    <w:qFormat/>
    <w:rsid w:val="009311D9"/>
    <w:pPr>
      <w:spacing w:after="0" w:line="360" w:lineRule="auto"/>
      <w:jc w:val="center"/>
      <w:outlineLvl w:val="3"/>
    </w:pPr>
    <w:rPr>
      <w:rFonts w:ascii="Times New Roman" w:eastAsiaTheme="minorHAnsi" w:hAnsi="Times New Roman" w:cstheme="minorBidi"/>
      <w:b/>
      <w:bCs/>
      <w:color w:val="000000" w:themeColor="text1"/>
      <w:kern w:val="2"/>
      <w:sz w:val="24"/>
      <w:lang w:val="en-ID"/>
      <w14:ligatures w14:val="standardContextual"/>
    </w:rPr>
  </w:style>
  <w:style w:type="paragraph" w:styleId="Heading5">
    <w:name w:val="heading 5"/>
    <w:basedOn w:val="Normal"/>
    <w:next w:val="Normal"/>
    <w:link w:val="Heading5Char"/>
    <w:uiPriority w:val="9"/>
    <w:unhideWhenUsed/>
    <w:qFormat/>
    <w:rsid w:val="009311D9"/>
    <w:pPr>
      <w:keepNext/>
      <w:keepLines/>
      <w:spacing w:before="40" w:after="0" w:line="360" w:lineRule="auto"/>
      <w:outlineLvl w:val="4"/>
    </w:pPr>
    <w:rPr>
      <w:rFonts w:asciiTheme="majorHAnsi" w:eastAsiaTheme="majorEastAsia" w:hAnsiTheme="majorHAnsi" w:cstheme="majorBidi"/>
      <w:color w:val="2F5496" w:themeColor="accent1" w:themeShade="BF"/>
      <w:kern w:val="2"/>
      <w:sz w:val="24"/>
      <w:lang w:val="en-ID"/>
      <w14:ligatures w14:val="standardContextual"/>
    </w:rPr>
  </w:style>
  <w:style w:type="paragraph" w:styleId="Heading6">
    <w:name w:val="heading 6"/>
    <w:basedOn w:val="Normal"/>
    <w:next w:val="Normal"/>
    <w:link w:val="Heading6Char"/>
    <w:uiPriority w:val="9"/>
    <w:unhideWhenUsed/>
    <w:qFormat/>
    <w:rsid w:val="00E2663A"/>
    <w:pPr>
      <w:keepNext/>
      <w:keepLines/>
      <w:spacing w:before="40" w:after="0" w:line="278" w:lineRule="auto"/>
      <w:outlineLvl w:val="5"/>
    </w:pPr>
    <w:rPr>
      <w:rFonts w:eastAsiaTheme="majorEastAsia" w:cstheme="majorBidi"/>
      <w:i/>
      <w:iCs/>
      <w:color w:val="595959" w:themeColor="text1" w:themeTint="A6"/>
      <w:kern w:val="2"/>
      <w:sz w:val="24"/>
      <w:szCs w:val="24"/>
      <w:lang w:val="en-ID" w:eastAsia="zh-CN"/>
      <w14:ligatures w14:val="standardContextual"/>
    </w:rPr>
  </w:style>
  <w:style w:type="paragraph" w:styleId="Heading7">
    <w:name w:val="heading 7"/>
    <w:basedOn w:val="Normal"/>
    <w:next w:val="Normal"/>
    <w:link w:val="Heading7Char"/>
    <w:uiPriority w:val="9"/>
    <w:semiHidden/>
    <w:unhideWhenUsed/>
    <w:qFormat/>
    <w:rsid w:val="00E2663A"/>
    <w:pPr>
      <w:keepNext/>
      <w:keepLines/>
      <w:spacing w:before="40" w:after="0" w:line="278" w:lineRule="auto"/>
      <w:outlineLvl w:val="6"/>
    </w:pPr>
    <w:rPr>
      <w:rFonts w:eastAsiaTheme="majorEastAsia" w:cstheme="majorBidi"/>
      <w:color w:val="595959" w:themeColor="text1" w:themeTint="A6"/>
      <w:kern w:val="2"/>
      <w:sz w:val="24"/>
      <w:szCs w:val="24"/>
      <w:lang w:val="en-ID" w:eastAsia="zh-CN"/>
      <w14:ligatures w14:val="standardContextual"/>
    </w:rPr>
  </w:style>
  <w:style w:type="paragraph" w:styleId="Heading8">
    <w:name w:val="heading 8"/>
    <w:basedOn w:val="Normal"/>
    <w:next w:val="Normal"/>
    <w:link w:val="Heading8Char"/>
    <w:uiPriority w:val="9"/>
    <w:semiHidden/>
    <w:unhideWhenUsed/>
    <w:qFormat/>
    <w:rsid w:val="00ED5D7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E2663A"/>
    <w:pPr>
      <w:keepNext/>
      <w:keepLines/>
      <w:spacing w:after="0" w:line="278" w:lineRule="auto"/>
      <w:outlineLvl w:val="8"/>
    </w:pPr>
    <w:rPr>
      <w:rFonts w:eastAsiaTheme="majorEastAsia" w:cstheme="majorBidi"/>
      <w:color w:val="272727" w:themeColor="text1" w:themeTint="D8"/>
      <w:kern w:val="2"/>
      <w:sz w:val="24"/>
      <w:szCs w:val="24"/>
      <w:lang w:val="en-ID" w:eastAsia="zh-CN"/>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Felsorolás_01,ISI,spasi 2 taiiii,Body Text Char1,Char Char2,List Paragraph2,Body of text,List Paragraph1,List 01,Colorful List - Accent 11,kepala,skripsi,Sub BAB,heading 4,tabel,List (Letter),Dot pt,F5 List Paragraph,Indicator Text,awal"/>
    <w:basedOn w:val="Normal"/>
    <w:link w:val="ListParagraphChar"/>
    <w:uiPriority w:val="1"/>
    <w:qFormat/>
    <w:rsid w:val="0093162B"/>
    <w:pPr>
      <w:ind w:left="720"/>
      <w:contextualSpacing/>
    </w:pPr>
  </w:style>
  <w:style w:type="paragraph" w:customStyle="1" w:styleId="Els-body-text">
    <w:name w:val="Els-body-text"/>
    <w:rsid w:val="0093162B"/>
    <w:pPr>
      <w:spacing w:after="0" w:line="240" w:lineRule="exact"/>
      <w:ind w:firstLine="238"/>
      <w:jc w:val="both"/>
    </w:pPr>
    <w:rPr>
      <w:rFonts w:ascii="Times New Roman" w:eastAsia="SimSun" w:hAnsi="Times New Roman" w:cs="Times New Roman"/>
      <w:kern w:val="0"/>
      <w:sz w:val="20"/>
      <w:szCs w:val="20"/>
      <w:lang w:val="en-US"/>
      <w14:ligatures w14:val="none"/>
    </w:rPr>
  </w:style>
  <w:style w:type="character" w:styleId="Hyperlink">
    <w:name w:val="Hyperlink"/>
    <w:basedOn w:val="DefaultParagraphFont"/>
    <w:uiPriority w:val="99"/>
    <w:rsid w:val="0093162B"/>
    <w:rPr>
      <w:rFonts w:cs="Times New Roman"/>
      <w:color w:val="auto"/>
      <w:sz w:val="16"/>
      <w:u w:val="none"/>
    </w:rPr>
  </w:style>
  <w:style w:type="paragraph" w:styleId="Header">
    <w:name w:val="header"/>
    <w:basedOn w:val="Normal"/>
    <w:link w:val="HeaderChar"/>
    <w:uiPriority w:val="99"/>
    <w:unhideWhenUsed/>
    <w:qFormat/>
    <w:rsid w:val="0093162B"/>
    <w:pPr>
      <w:tabs>
        <w:tab w:val="center" w:pos="4680"/>
        <w:tab w:val="right" w:pos="9360"/>
      </w:tabs>
      <w:spacing w:after="0" w:line="240" w:lineRule="auto"/>
    </w:pPr>
  </w:style>
  <w:style w:type="character" w:customStyle="1" w:styleId="HeaderChar">
    <w:name w:val="Header Char"/>
    <w:basedOn w:val="DefaultParagraphFont"/>
    <w:link w:val="Header"/>
    <w:uiPriority w:val="99"/>
    <w:qFormat/>
    <w:rsid w:val="0093162B"/>
    <w:rPr>
      <w:rFonts w:eastAsia="Times New Roman" w:cs="Times New Roman"/>
      <w:kern w:val="0"/>
      <w:lang w:val="en-US"/>
      <w14:ligatures w14:val="none"/>
    </w:rPr>
  </w:style>
  <w:style w:type="paragraph" w:styleId="Footer">
    <w:name w:val="footer"/>
    <w:basedOn w:val="Normal"/>
    <w:link w:val="FooterChar"/>
    <w:uiPriority w:val="99"/>
    <w:unhideWhenUsed/>
    <w:rsid w:val="009316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162B"/>
    <w:rPr>
      <w:rFonts w:eastAsia="Times New Roman" w:cs="Times New Roman"/>
      <w:kern w:val="0"/>
      <w:lang w:val="en-US"/>
      <w14:ligatures w14:val="none"/>
    </w:rPr>
  </w:style>
  <w:style w:type="paragraph" w:styleId="NormalWeb">
    <w:name w:val="Normal (Web)"/>
    <w:basedOn w:val="Normal"/>
    <w:uiPriority w:val="99"/>
    <w:unhideWhenUsed/>
    <w:rsid w:val="0093162B"/>
    <w:pPr>
      <w:spacing w:before="100" w:beforeAutospacing="1" w:after="100" w:afterAutospacing="1" w:line="240" w:lineRule="auto"/>
    </w:pPr>
    <w:rPr>
      <w:rFonts w:ascii="Times New Roman" w:hAnsi="Times New Roman"/>
      <w:sz w:val="24"/>
      <w:szCs w:val="24"/>
    </w:rPr>
  </w:style>
  <w:style w:type="character" w:customStyle="1" w:styleId="fontstyle01">
    <w:name w:val="fontstyle01"/>
    <w:rsid w:val="0093162B"/>
    <w:rPr>
      <w:rFonts w:ascii="BookAntiqua" w:hAnsi="BookAntiqua" w:hint="default"/>
      <w:b w:val="0"/>
      <w:bCs w:val="0"/>
      <w:i w:val="0"/>
      <w:iCs w:val="0"/>
      <w:color w:val="000000"/>
      <w:sz w:val="22"/>
      <w:szCs w:val="22"/>
    </w:rPr>
  </w:style>
  <w:style w:type="paragraph" w:customStyle="1" w:styleId="Default">
    <w:name w:val="Default"/>
    <w:rsid w:val="0093162B"/>
    <w:pPr>
      <w:autoSpaceDE w:val="0"/>
      <w:autoSpaceDN w:val="0"/>
      <w:adjustRightInd w:val="0"/>
      <w:spacing w:after="0" w:line="240" w:lineRule="auto"/>
    </w:pPr>
    <w:rPr>
      <w:rFonts w:ascii="Times New Roman" w:eastAsia="Times New Roman" w:hAnsi="Times New Roman" w:cs="Times New Roman"/>
      <w:color w:val="000000"/>
      <w:kern w:val="0"/>
      <w:sz w:val="24"/>
      <w:szCs w:val="24"/>
      <w:lang w:val="en-US"/>
      <w14:ligatures w14:val="none"/>
    </w:rPr>
  </w:style>
  <w:style w:type="character" w:styleId="PageNumber">
    <w:name w:val="page number"/>
    <w:basedOn w:val="DefaultParagraphFont"/>
    <w:uiPriority w:val="99"/>
    <w:semiHidden/>
    <w:unhideWhenUsed/>
    <w:rsid w:val="0093162B"/>
  </w:style>
  <w:style w:type="character" w:customStyle="1" w:styleId="UnresolvedMention1">
    <w:name w:val="Unresolved Mention1"/>
    <w:basedOn w:val="DefaultParagraphFont"/>
    <w:uiPriority w:val="99"/>
    <w:semiHidden/>
    <w:unhideWhenUsed/>
    <w:rsid w:val="0093162B"/>
    <w:rPr>
      <w:color w:val="605E5C"/>
      <w:shd w:val="clear" w:color="auto" w:fill="E1DFDD"/>
    </w:rPr>
  </w:style>
  <w:style w:type="paragraph" w:styleId="BalloonText">
    <w:name w:val="Balloon Text"/>
    <w:basedOn w:val="Normal"/>
    <w:link w:val="BalloonTextChar"/>
    <w:uiPriority w:val="99"/>
    <w:semiHidden/>
    <w:unhideWhenUsed/>
    <w:rsid w:val="00441A96"/>
    <w:pPr>
      <w:spacing w:after="0" w:line="240" w:lineRule="auto"/>
    </w:pPr>
    <w:rPr>
      <w:rFonts w:ascii="Tahoma" w:eastAsia="Calibri" w:hAnsi="Tahoma" w:cs="Tahoma"/>
      <w:sz w:val="16"/>
      <w:szCs w:val="16"/>
      <w:lang w:val="id-ID"/>
    </w:rPr>
  </w:style>
  <w:style w:type="character" w:customStyle="1" w:styleId="BalloonTextChar">
    <w:name w:val="Balloon Text Char"/>
    <w:basedOn w:val="DefaultParagraphFont"/>
    <w:link w:val="BalloonText"/>
    <w:uiPriority w:val="99"/>
    <w:semiHidden/>
    <w:rsid w:val="00441A96"/>
    <w:rPr>
      <w:rFonts w:ascii="Tahoma" w:eastAsia="Calibri" w:hAnsi="Tahoma" w:cs="Tahoma"/>
      <w:kern w:val="0"/>
      <w:sz w:val="16"/>
      <w:szCs w:val="16"/>
      <w:lang w:val="id-ID"/>
      <w14:ligatures w14:val="none"/>
    </w:rPr>
  </w:style>
  <w:style w:type="paragraph" w:styleId="NoSpacing">
    <w:name w:val="No Spacing"/>
    <w:uiPriority w:val="1"/>
    <w:qFormat/>
    <w:rsid w:val="00441A96"/>
    <w:pPr>
      <w:spacing w:after="0" w:line="240" w:lineRule="auto"/>
    </w:pPr>
    <w:rPr>
      <w:rFonts w:ascii="Calibri" w:eastAsia="Calibri" w:hAnsi="Calibri" w:cs="Times New Roman"/>
      <w:kern w:val="0"/>
      <w:lang w:val="id-ID"/>
      <w14:ligatures w14:val="none"/>
    </w:rPr>
  </w:style>
  <w:style w:type="paragraph" w:styleId="BodyText">
    <w:name w:val="Body Text"/>
    <w:basedOn w:val="Normal"/>
    <w:link w:val="BodyTextChar"/>
    <w:uiPriority w:val="1"/>
    <w:qFormat/>
    <w:rsid w:val="00DF1EF8"/>
    <w:pPr>
      <w:widowControl w:val="0"/>
      <w:autoSpaceDE w:val="0"/>
      <w:autoSpaceDN w:val="0"/>
      <w:spacing w:after="0" w:line="240" w:lineRule="auto"/>
      <w:ind w:left="360"/>
    </w:pPr>
    <w:rPr>
      <w:rFonts w:ascii="Times New Roman" w:hAnsi="Times New Roman"/>
      <w:sz w:val="24"/>
      <w:szCs w:val="24"/>
    </w:rPr>
  </w:style>
  <w:style w:type="character" w:customStyle="1" w:styleId="BodyTextChar">
    <w:name w:val="Body Text Char"/>
    <w:basedOn w:val="DefaultParagraphFont"/>
    <w:link w:val="BodyText"/>
    <w:uiPriority w:val="1"/>
    <w:rsid w:val="00DF1EF8"/>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E72260"/>
    <w:rPr>
      <w:b/>
      <w:bCs/>
    </w:rPr>
  </w:style>
  <w:style w:type="character" w:styleId="Emphasis">
    <w:name w:val="Emphasis"/>
    <w:basedOn w:val="DefaultParagraphFont"/>
    <w:uiPriority w:val="20"/>
    <w:qFormat/>
    <w:rsid w:val="00E72260"/>
    <w:rPr>
      <w:i/>
      <w:iCs/>
    </w:rPr>
  </w:style>
  <w:style w:type="character" w:customStyle="1" w:styleId="apple-converted-space">
    <w:name w:val="apple-converted-space"/>
    <w:basedOn w:val="DefaultParagraphFont"/>
    <w:rsid w:val="00A91B1F"/>
  </w:style>
  <w:style w:type="character" w:styleId="UnresolvedMention">
    <w:name w:val="Unresolved Mention"/>
    <w:basedOn w:val="DefaultParagraphFont"/>
    <w:uiPriority w:val="99"/>
    <w:semiHidden/>
    <w:unhideWhenUsed/>
    <w:rsid w:val="006B6EF7"/>
    <w:rPr>
      <w:color w:val="605E5C"/>
      <w:shd w:val="clear" w:color="auto" w:fill="E1DFDD"/>
    </w:rPr>
  </w:style>
  <w:style w:type="character" w:styleId="CommentReference">
    <w:name w:val="annotation reference"/>
    <w:basedOn w:val="DefaultParagraphFont"/>
    <w:uiPriority w:val="99"/>
    <w:semiHidden/>
    <w:unhideWhenUsed/>
    <w:rsid w:val="00CB54D7"/>
    <w:rPr>
      <w:sz w:val="16"/>
      <w:szCs w:val="16"/>
    </w:rPr>
  </w:style>
  <w:style w:type="paragraph" w:styleId="CommentText">
    <w:name w:val="annotation text"/>
    <w:basedOn w:val="Normal"/>
    <w:link w:val="CommentTextChar"/>
    <w:uiPriority w:val="99"/>
    <w:unhideWhenUsed/>
    <w:rsid w:val="00CB54D7"/>
    <w:pPr>
      <w:spacing w:line="240" w:lineRule="auto"/>
    </w:pPr>
    <w:rPr>
      <w:sz w:val="20"/>
      <w:szCs w:val="20"/>
    </w:rPr>
  </w:style>
  <w:style w:type="character" w:customStyle="1" w:styleId="CommentTextChar">
    <w:name w:val="Comment Text Char"/>
    <w:basedOn w:val="DefaultParagraphFont"/>
    <w:link w:val="CommentText"/>
    <w:uiPriority w:val="99"/>
    <w:rsid w:val="00CB54D7"/>
    <w:rPr>
      <w:rFonts w:eastAsia="Times New Roman" w:cs="Times New Roman"/>
      <w:kern w:val="0"/>
      <w:sz w:val="20"/>
      <w:szCs w:val="20"/>
      <w:lang w:val="en-US"/>
      <w14:ligatures w14:val="none"/>
    </w:rPr>
  </w:style>
  <w:style w:type="paragraph" w:styleId="CommentSubject">
    <w:name w:val="annotation subject"/>
    <w:basedOn w:val="CommentText"/>
    <w:next w:val="CommentText"/>
    <w:link w:val="CommentSubjectChar"/>
    <w:uiPriority w:val="99"/>
    <w:semiHidden/>
    <w:unhideWhenUsed/>
    <w:rsid w:val="00CB54D7"/>
    <w:rPr>
      <w:b/>
      <w:bCs/>
    </w:rPr>
  </w:style>
  <w:style w:type="character" w:customStyle="1" w:styleId="CommentSubjectChar">
    <w:name w:val="Comment Subject Char"/>
    <w:basedOn w:val="CommentTextChar"/>
    <w:link w:val="CommentSubject"/>
    <w:uiPriority w:val="99"/>
    <w:semiHidden/>
    <w:rsid w:val="00CB54D7"/>
    <w:rPr>
      <w:rFonts w:eastAsia="Times New Roman" w:cs="Times New Roman"/>
      <w:b/>
      <w:bCs/>
      <w:kern w:val="0"/>
      <w:sz w:val="20"/>
      <w:szCs w:val="20"/>
      <w:lang w:val="en-US"/>
      <w14:ligatures w14:val="none"/>
    </w:rPr>
  </w:style>
  <w:style w:type="table" w:styleId="TableGrid">
    <w:name w:val="Table Grid"/>
    <w:basedOn w:val="TableNormal"/>
    <w:uiPriority w:val="39"/>
    <w:rsid w:val="009311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9311D9"/>
    <w:rPr>
      <w:rFonts w:ascii="Times New Roman" w:eastAsiaTheme="majorEastAsia" w:hAnsi="Times New Roman" w:cstheme="majorBidi"/>
      <w:b/>
      <w:color w:val="000000" w:themeColor="text1"/>
      <w:sz w:val="24"/>
      <w:szCs w:val="32"/>
    </w:rPr>
  </w:style>
  <w:style w:type="character" w:customStyle="1" w:styleId="Heading2Char">
    <w:name w:val="Heading 2 Char"/>
    <w:basedOn w:val="DefaultParagraphFont"/>
    <w:link w:val="Heading2"/>
    <w:uiPriority w:val="9"/>
    <w:rsid w:val="009311D9"/>
    <w:rPr>
      <w:rFonts w:ascii="Times New Roman" w:eastAsiaTheme="majorEastAsia" w:hAnsi="Times New Roman" w:cstheme="majorBidi"/>
      <w:b/>
      <w:color w:val="000000" w:themeColor="text1"/>
      <w:sz w:val="24"/>
      <w:szCs w:val="26"/>
    </w:rPr>
  </w:style>
  <w:style w:type="character" w:customStyle="1" w:styleId="Heading3Char">
    <w:name w:val="Heading 3 Char"/>
    <w:basedOn w:val="DefaultParagraphFont"/>
    <w:link w:val="Heading3"/>
    <w:uiPriority w:val="9"/>
    <w:rsid w:val="009311D9"/>
    <w:rPr>
      <w:rFonts w:ascii="Times New Roman" w:eastAsiaTheme="majorEastAsia" w:hAnsi="Times New Roman" w:cstheme="majorBidi"/>
      <w:b/>
      <w:color w:val="000000" w:themeColor="text1"/>
      <w:sz w:val="24"/>
      <w:szCs w:val="24"/>
    </w:rPr>
  </w:style>
  <w:style w:type="character" w:customStyle="1" w:styleId="Heading4Char">
    <w:name w:val="Heading 4 Char"/>
    <w:basedOn w:val="DefaultParagraphFont"/>
    <w:link w:val="Heading4"/>
    <w:uiPriority w:val="9"/>
    <w:rsid w:val="009311D9"/>
    <w:rPr>
      <w:rFonts w:ascii="Times New Roman" w:hAnsi="Times New Roman"/>
      <w:b/>
      <w:bCs/>
      <w:color w:val="000000" w:themeColor="text1"/>
      <w:sz w:val="24"/>
    </w:rPr>
  </w:style>
  <w:style w:type="character" w:customStyle="1" w:styleId="Heading5Char">
    <w:name w:val="Heading 5 Char"/>
    <w:basedOn w:val="DefaultParagraphFont"/>
    <w:link w:val="Heading5"/>
    <w:uiPriority w:val="9"/>
    <w:rsid w:val="009311D9"/>
    <w:rPr>
      <w:rFonts w:asciiTheme="majorHAnsi" w:eastAsiaTheme="majorEastAsia" w:hAnsiTheme="majorHAnsi" w:cstheme="majorBidi"/>
      <w:color w:val="2F5496" w:themeColor="accent1" w:themeShade="BF"/>
      <w:sz w:val="24"/>
    </w:rPr>
  </w:style>
  <w:style w:type="paragraph" w:styleId="Title">
    <w:name w:val="Title"/>
    <w:basedOn w:val="Normal"/>
    <w:next w:val="Normal"/>
    <w:link w:val="TitleChar"/>
    <w:uiPriority w:val="10"/>
    <w:qFormat/>
    <w:rsid w:val="009311D9"/>
    <w:pPr>
      <w:numPr>
        <w:ilvl w:val="3"/>
        <w:numId w:val="2"/>
      </w:numPr>
      <w:spacing w:after="0" w:line="360" w:lineRule="auto"/>
      <w:contextualSpacing/>
    </w:pPr>
    <w:rPr>
      <w:rFonts w:ascii="Times New Roman" w:eastAsiaTheme="majorEastAsia" w:hAnsi="Times New Roman" w:cstheme="majorBidi"/>
      <w:b/>
      <w:color w:val="000000" w:themeColor="text1"/>
      <w:spacing w:val="-10"/>
      <w:kern w:val="28"/>
      <w:sz w:val="24"/>
      <w:szCs w:val="56"/>
      <w:lang w:val="en-ID"/>
      <w14:ligatures w14:val="standardContextual"/>
    </w:rPr>
  </w:style>
  <w:style w:type="character" w:customStyle="1" w:styleId="TitleChar">
    <w:name w:val="Title Char"/>
    <w:basedOn w:val="DefaultParagraphFont"/>
    <w:link w:val="Title"/>
    <w:uiPriority w:val="10"/>
    <w:rsid w:val="009311D9"/>
    <w:rPr>
      <w:rFonts w:ascii="Times New Roman" w:eastAsiaTheme="majorEastAsia" w:hAnsi="Times New Roman" w:cstheme="majorBidi"/>
      <w:b/>
      <w:color w:val="000000" w:themeColor="text1"/>
      <w:spacing w:val="-10"/>
      <w:kern w:val="28"/>
      <w:sz w:val="24"/>
      <w:szCs w:val="56"/>
    </w:rPr>
  </w:style>
  <w:style w:type="paragraph" w:styleId="HTMLPreformatted">
    <w:name w:val="HTML Preformatted"/>
    <w:basedOn w:val="Normal"/>
    <w:link w:val="HTMLPreformattedChar"/>
    <w:uiPriority w:val="99"/>
    <w:semiHidden/>
    <w:unhideWhenUsed/>
    <w:rsid w:val="009311D9"/>
    <w:pPr>
      <w:spacing w:after="0" w:line="240" w:lineRule="auto"/>
    </w:pPr>
    <w:rPr>
      <w:rFonts w:ascii="Consolas" w:eastAsiaTheme="minorHAnsi" w:hAnsi="Consolas" w:cstheme="minorBidi"/>
      <w:color w:val="000000" w:themeColor="text1"/>
      <w:kern w:val="2"/>
      <w:sz w:val="20"/>
      <w:szCs w:val="20"/>
      <w:lang w:val="en-ID"/>
      <w14:ligatures w14:val="standardContextual"/>
    </w:rPr>
  </w:style>
  <w:style w:type="character" w:customStyle="1" w:styleId="HTMLPreformattedChar">
    <w:name w:val="HTML Preformatted Char"/>
    <w:basedOn w:val="DefaultParagraphFont"/>
    <w:link w:val="HTMLPreformatted"/>
    <w:uiPriority w:val="99"/>
    <w:semiHidden/>
    <w:rsid w:val="009311D9"/>
    <w:rPr>
      <w:rFonts w:ascii="Consolas" w:hAnsi="Consolas"/>
      <w:color w:val="000000" w:themeColor="text1"/>
      <w:sz w:val="20"/>
      <w:szCs w:val="20"/>
    </w:rPr>
  </w:style>
  <w:style w:type="character" w:styleId="PlaceholderText">
    <w:name w:val="Placeholder Text"/>
    <w:basedOn w:val="DefaultParagraphFont"/>
    <w:uiPriority w:val="99"/>
    <w:semiHidden/>
    <w:rsid w:val="009311D9"/>
    <w:rPr>
      <w:color w:val="666666"/>
    </w:rPr>
  </w:style>
  <w:style w:type="character" w:customStyle="1" w:styleId="ListParagraphChar">
    <w:name w:val="List Paragraph Char"/>
    <w:aliases w:val="Felsorolás_01 Char,ISI Char,spasi 2 taiiii Char,Body Text Char1 Char,Char Char2 Char,List Paragraph2 Char,Body of text Char,List Paragraph1 Char,List 01 Char,Colorful List - Accent 11 Char,kepala Char,skripsi Char,Sub BAB Char"/>
    <w:link w:val="ListParagraph"/>
    <w:uiPriority w:val="34"/>
    <w:qFormat/>
    <w:locked/>
    <w:rsid w:val="009311D9"/>
    <w:rPr>
      <w:rFonts w:eastAsia="Times New Roman" w:cs="Times New Roman"/>
      <w:kern w:val="0"/>
      <w:lang w:val="en-US"/>
      <w14:ligatures w14:val="none"/>
    </w:rPr>
  </w:style>
  <w:style w:type="paragraph" w:styleId="TOCHeading">
    <w:name w:val="TOC Heading"/>
    <w:basedOn w:val="Heading1"/>
    <w:next w:val="Normal"/>
    <w:uiPriority w:val="39"/>
    <w:unhideWhenUsed/>
    <w:qFormat/>
    <w:rsid w:val="009311D9"/>
    <w:pPr>
      <w:numPr>
        <w:numId w:val="0"/>
      </w:numPr>
      <w:spacing w:before="240" w:line="259" w:lineRule="auto"/>
      <w:outlineLvl w:val="9"/>
    </w:pPr>
    <w:rPr>
      <w:rFonts w:asciiTheme="majorHAnsi" w:hAnsiTheme="majorHAnsi"/>
      <w:b w:val="0"/>
      <w:color w:val="2F5496" w:themeColor="accent1" w:themeShade="BF"/>
      <w:kern w:val="0"/>
      <w:sz w:val="32"/>
      <w:lang w:val="en-US"/>
      <w14:ligatures w14:val="none"/>
    </w:rPr>
  </w:style>
  <w:style w:type="paragraph" w:styleId="TOC1">
    <w:name w:val="toc 1"/>
    <w:basedOn w:val="Normal"/>
    <w:next w:val="Normal"/>
    <w:autoRedefine/>
    <w:uiPriority w:val="39"/>
    <w:unhideWhenUsed/>
    <w:qFormat/>
    <w:rsid w:val="009311D9"/>
    <w:pPr>
      <w:tabs>
        <w:tab w:val="right" w:leader="dot" w:pos="7927"/>
      </w:tabs>
      <w:spacing w:after="100" w:line="360" w:lineRule="auto"/>
    </w:pPr>
    <w:rPr>
      <w:rFonts w:ascii="Times New Roman" w:eastAsiaTheme="minorHAnsi" w:hAnsi="Times New Roman" w:cstheme="minorBidi"/>
      <w:b/>
      <w:bCs/>
      <w:noProof/>
      <w:color w:val="000000" w:themeColor="text1"/>
      <w:kern w:val="2"/>
      <w:sz w:val="24"/>
      <w:lang w:val="en-ID"/>
      <w14:ligatures w14:val="standardContextual"/>
    </w:rPr>
  </w:style>
  <w:style w:type="paragraph" w:styleId="TOC2">
    <w:name w:val="toc 2"/>
    <w:basedOn w:val="Normal"/>
    <w:next w:val="Normal"/>
    <w:autoRedefine/>
    <w:uiPriority w:val="39"/>
    <w:unhideWhenUsed/>
    <w:qFormat/>
    <w:rsid w:val="009311D9"/>
    <w:pPr>
      <w:tabs>
        <w:tab w:val="left" w:pos="851"/>
        <w:tab w:val="right" w:leader="dot" w:pos="7927"/>
      </w:tabs>
      <w:spacing w:after="0" w:line="360" w:lineRule="auto"/>
      <w:ind w:left="240" w:firstLine="44"/>
    </w:pPr>
    <w:rPr>
      <w:rFonts w:ascii="Times New Roman" w:eastAsiaTheme="minorHAnsi" w:hAnsi="Times New Roman" w:cstheme="minorBidi"/>
      <w:color w:val="000000" w:themeColor="text1"/>
      <w:kern w:val="2"/>
      <w:sz w:val="24"/>
      <w:lang w:val="en-ID"/>
      <w14:ligatures w14:val="standardContextual"/>
    </w:rPr>
  </w:style>
  <w:style w:type="paragraph" w:styleId="TOC3">
    <w:name w:val="toc 3"/>
    <w:basedOn w:val="Normal"/>
    <w:next w:val="Normal"/>
    <w:autoRedefine/>
    <w:uiPriority w:val="39"/>
    <w:unhideWhenUsed/>
    <w:qFormat/>
    <w:rsid w:val="009311D9"/>
    <w:pPr>
      <w:tabs>
        <w:tab w:val="left" w:pos="1418"/>
        <w:tab w:val="right" w:leader="dot" w:pos="7937"/>
      </w:tabs>
      <w:spacing w:after="0" w:line="360" w:lineRule="auto"/>
      <w:ind w:left="567" w:firstLine="142"/>
    </w:pPr>
    <w:rPr>
      <w:rFonts w:ascii="Times New Roman" w:eastAsiaTheme="minorHAnsi" w:hAnsi="Times New Roman" w:cstheme="minorBidi"/>
      <w:color w:val="000000" w:themeColor="text1"/>
      <w:kern w:val="2"/>
      <w:sz w:val="24"/>
      <w:lang w:val="en-ID"/>
      <w14:ligatures w14:val="standardContextual"/>
    </w:rPr>
  </w:style>
  <w:style w:type="paragraph" w:styleId="Caption">
    <w:name w:val="caption"/>
    <w:basedOn w:val="Normal"/>
    <w:next w:val="Normal"/>
    <w:uiPriority w:val="35"/>
    <w:unhideWhenUsed/>
    <w:qFormat/>
    <w:rsid w:val="009311D9"/>
    <w:pPr>
      <w:spacing w:after="200" w:line="240" w:lineRule="auto"/>
    </w:pPr>
    <w:rPr>
      <w:rFonts w:ascii="Times New Roman" w:eastAsiaTheme="minorHAnsi" w:hAnsi="Times New Roman" w:cstheme="minorBidi"/>
      <w:i/>
      <w:iCs/>
      <w:color w:val="44546A" w:themeColor="text2"/>
      <w:kern w:val="2"/>
      <w:sz w:val="18"/>
      <w:szCs w:val="18"/>
      <w:lang w:val="en-ID"/>
      <w14:ligatures w14:val="standardContextual"/>
    </w:rPr>
  </w:style>
  <w:style w:type="paragraph" w:styleId="TableofFigures">
    <w:name w:val="table of figures"/>
    <w:basedOn w:val="Normal"/>
    <w:next w:val="Normal"/>
    <w:uiPriority w:val="99"/>
    <w:unhideWhenUsed/>
    <w:rsid w:val="009311D9"/>
    <w:pPr>
      <w:spacing w:after="0" w:line="360" w:lineRule="auto"/>
    </w:pPr>
    <w:rPr>
      <w:rFonts w:ascii="Times New Roman" w:eastAsiaTheme="minorHAnsi" w:hAnsi="Times New Roman" w:cstheme="minorBidi"/>
      <w:color w:val="000000" w:themeColor="text1"/>
      <w:kern w:val="2"/>
      <w:sz w:val="24"/>
      <w:lang w:val="en-ID"/>
      <w14:ligatures w14:val="standardContextual"/>
    </w:rPr>
  </w:style>
  <w:style w:type="paragraph" w:styleId="TOC4">
    <w:name w:val="toc 4"/>
    <w:basedOn w:val="Normal"/>
    <w:next w:val="Normal"/>
    <w:autoRedefine/>
    <w:uiPriority w:val="39"/>
    <w:unhideWhenUsed/>
    <w:qFormat/>
    <w:rsid w:val="009311D9"/>
    <w:pPr>
      <w:spacing w:after="100" w:line="278" w:lineRule="auto"/>
      <w:ind w:left="720"/>
    </w:pPr>
    <w:rPr>
      <w:rFonts w:eastAsiaTheme="minorEastAsia" w:cstheme="minorBidi"/>
      <w:kern w:val="2"/>
      <w:sz w:val="24"/>
      <w:szCs w:val="24"/>
      <w:lang w:val="en-ID" w:eastAsia="en-ID"/>
      <w14:ligatures w14:val="standardContextual"/>
    </w:rPr>
  </w:style>
  <w:style w:type="paragraph" w:styleId="TOC5">
    <w:name w:val="toc 5"/>
    <w:basedOn w:val="Normal"/>
    <w:next w:val="Normal"/>
    <w:autoRedefine/>
    <w:uiPriority w:val="39"/>
    <w:unhideWhenUsed/>
    <w:qFormat/>
    <w:rsid w:val="009311D9"/>
    <w:pPr>
      <w:spacing w:after="100" w:line="278" w:lineRule="auto"/>
      <w:ind w:left="960"/>
    </w:pPr>
    <w:rPr>
      <w:rFonts w:eastAsiaTheme="minorEastAsia" w:cstheme="minorBidi"/>
      <w:kern w:val="2"/>
      <w:sz w:val="24"/>
      <w:szCs w:val="24"/>
      <w:lang w:val="en-ID" w:eastAsia="en-ID"/>
      <w14:ligatures w14:val="standardContextual"/>
    </w:rPr>
  </w:style>
  <w:style w:type="paragraph" w:styleId="TOC6">
    <w:name w:val="toc 6"/>
    <w:basedOn w:val="Normal"/>
    <w:next w:val="Normal"/>
    <w:autoRedefine/>
    <w:uiPriority w:val="39"/>
    <w:unhideWhenUsed/>
    <w:rsid w:val="009311D9"/>
    <w:pPr>
      <w:spacing w:after="100" w:line="278" w:lineRule="auto"/>
      <w:ind w:left="1200"/>
    </w:pPr>
    <w:rPr>
      <w:rFonts w:eastAsiaTheme="minorEastAsia" w:cstheme="minorBidi"/>
      <w:kern w:val="2"/>
      <w:sz w:val="24"/>
      <w:szCs w:val="24"/>
      <w:lang w:val="en-ID" w:eastAsia="en-ID"/>
      <w14:ligatures w14:val="standardContextual"/>
    </w:rPr>
  </w:style>
  <w:style w:type="paragraph" w:styleId="TOC7">
    <w:name w:val="toc 7"/>
    <w:basedOn w:val="Normal"/>
    <w:next w:val="Normal"/>
    <w:autoRedefine/>
    <w:uiPriority w:val="39"/>
    <w:unhideWhenUsed/>
    <w:rsid w:val="009311D9"/>
    <w:pPr>
      <w:spacing w:after="100" w:line="278" w:lineRule="auto"/>
      <w:ind w:left="1440"/>
    </w:pPr>
    <w:rPr>
      <w:rFonts w:eastAsiaTheme="minorEastAsia" w:cstheme="minorBidi"/>
      <w:kern w:val="2"/>
      <w:sz w:val="24"/>
      <w:szCs w:val="24"/>
      <w:lang w:val="en-ID" w:eastAsia="en-ID"/>
      <w14:ligatures w14:val="standardContextual"/>
    </w:rPr>
  </w:style>
  <w:style w:type="paragraph" w:styleId="TOC8">
    <w:name w:val="toc 8"/>
    <w:basedOn w:val="Normal"/>
    <w:next w:val="Normal"/>
    <w:autoRedefine/>
    <w:uiPriority w:val="39"/>
    <w:unhideWhenUsed/>
    <w:rsid w:val="009311D9"/>
    <w:pPr>
      <w:spacing w:after="100" w:line="278" w:lineRule="auto"/>
      <w:ind w:left="1680"/>
    </w:pPr>
    <w:rPr>
      <w:rFonts w:eastAsiaTheme="minorEastAsia" w:cstheme="minorBidi"/>
      <w:kern w:val="2"/>
      <w:sz w:val="24"/>
      <w:szCs w:val="24"/>
      <w:lang w:val="en-ID" w:eastAsia="en-ID"/>
      <w14:ligatures w14:val="standardContextual"/>
    </w:rPr>
  </w:style>
  <w:style w:type="paragraph" w:styleId="TOC9">
    <w:name w:val="toc 9"/>
    <w:basedOn w:val="Normal"/>
    <w:next w:val="Normal"/>
    <w:autoRedefine/>
    <w:uiPriority w:val="39"/>
    <w:unhideWhenUsed/>
    <w:rsid w:val="009311D9"/>
    <w:pPr>
      <w:spacing w:after="100" w:line="278" w:lineRule="auto"/>
      <w:ind w:left="1920"/>
    </w:pPr>
    <w:rPr>
      <w:rFonts w:eastAsiaTheme="minorEastAsia" w:cstheme="minorBidi"/>
      <w:kern w:val="2"/>
      <w:sz w:val="24"/>
      <w:szCs w:val="24"/>
      <w:lang w:val="en-ID" w:eastAsia="en-ID"/>
      <w14:ligatures w14:val="standardContextual"/>
    </w:rPr>
  </w:style>
  <w:style w:type="character" w:styleId="FollowedHyperlink">
    <w:name w:val="FollowedHyperlink"/>
    <w:basedOn w:val="DefaultParagraphFont"/>
    <w:uiPriority w:val="99"/>
    <w:semiHidden/>
    <w:unhideWhenUsed/>
    <w:rsid w:val="009311D9"/>
    <w:rPr>
      <w:color w:val="1155CC"/>
      <w:u w:val="single"/>
    </w:rPr>
  </w:style>
  <w:style w:type="paragraph" w:customStyle="1" w:styleId="msonormal0">
    <w:name w:val="msonormal"/>
    <w:basedOn w:val="Normal"/>
    <w:rsid w:val="009311D9"/>
    <w:pPr>
      <w:spacing w:before="100" w:beforeAutospacing="1" w:after="100" w:afterAutospacing="1" w:line="240" w:lineRule="auto"/>
    </w:pPr>
    <w:rPr>
      <w:rFonts w:ascii="Times New Roman" w:hAnsi="Times New Roman"/>
      <w:sz w:val="24"/>
      <w:szCs w:val="24"/>
      <w:lang w:val="en-ID" w:eastAsia="en-ID"/>
    </w:rPr>
  </w:style>
  <w:style w:type="paragraph" w:customStyle="1" w:styleId="xl63">
    <w:name w:val="xl63"/>
    <w:basedOn w:val="Normal"/>
    <w:rsid w:val="009311D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lang w:val="en-ID" w:eastAsia="en-ID"/>
    </w:rPr>
  </w:style>
  <w:style w:type="paragraph" w:customStyle="1" w:styleId="xl64">
    <w:name w:val="xl64"/>
    <w:basedOn w:val="Normal"/>
    <w:rsid w:val="009311D9"/>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textAlignment w:val="center"/>
    </w:pPr>
    <w:rPr>
      <w:rFonts w:ascii="Times New Roman" w:hAnsi="Times New Roman"/>
      <w:color w:val="000000"/>
      <w:sz w:val="24"/>
      <w:szCs w:val="24"/>
      <w:lang w:val="en-ID" w:eastAsia="en-ID"/>
    </w:rPr>
  </w:style>
  <w:style w:type="paragraph" w:customStyle="1" w:styleId="xl65">
    <w:name w:val="xl65"/>
    <w:basedOn w:val="Normal"/>
    <w:rsid w:val="009311D9"/>
    <w:pPr>
      <w:pBdr>
        <w:top w:val="single" w:sz="4" w:space="0" w:color="auto"/>
        <w:left w:val="single" w:sz="4" w:space="0" w:color="auto"/>
        <w:bottom w:val="single" w:sz="4" w:space="0" w:color="auto"/>
        <w:right w:val="single" w:sz="4" w:space="0" w:color="auto"/>
      </w:pBdr>
      <w:shd w:val="clear" w:color="F8F9FA" w:fill="F8F9FA"/>
      <w:spacing w:before="100" w:beforeAutospacing="1" w:after="100" w:afterAutospacing="1" w:line="240" w:lineRule="auto"/>
      <w:jc w:val="center"/>
      <w:textAlignment w:val="center"/>
    </w:pPr>
    <w:rPr>
      <w:rFonts w:ascii="Times New Roman" w:hAnsi="Times New Roman"/>
      <w:color w:val="000000"/>
      <w:sz w:val="24"/>
      <w:szCs w:val="24"/>
      <w:lang w:val="en-ID" w:eastAsia="en-ID"/>
    </w:rPr>
  </w:style>
  <w:style w:type="paragraph" w:customStyle="1" w:styleId="xl66">
    <w:name w:val="xl66"/>
    <w:basedOn w:val="Normal"/>
    <w:rsid w:val="009311D9"/>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textAlignment w:val="center"/>
    </w:pPr>
    <w:rPr>
      <w:rFonts w:ascii="Times New Roman" w:hAnsi="Times New Roman"/>
      <w:color w:val="000000"/>
      <w:sz w:val="24"/>
      <w:szCs w:val="24"/>
      <w:lang w:val="en-ID" w:eastAsia="en-ID"/>
    </w:rPr>
  </w:style>
  <w:style w:type="paragraph" w:customStyle="1" w:styleId="xl67">
    <w:name w:val="xl67"/>
    <w:basedOn w:val="Normal"/>
    <w:rsid w:val="009311D9"/>
    <w:pPr>
      <w:pBdr>
        <w:top w:val="single" w:sz="4" w:space="0" w:color="auto"/>
        <w:left w:val="single" w:sz="4" w:space="0" w:color="auto"/>
        <w:bottom w:val="single" w:sz="4" w:space="0" w:color="auto"/>
        <w:right w:val="single" w:sz="4" w:space="0" w:color="auto"/>
      </w:pBdr>
      <w:shd w:val="clear" w:color="F8F9FA" w:fill="F8F9FA"/>
      <w:spacing w:before="100" w:beforeAutospacing="1" w:after="100" w:afterAutospacing="1" w:line="240" w:lineRule="auto"/>
      <w:jc w:val="center"/>
      <w:textAlignment w:val="center"/>
    </w:pPr>
    <w:rPr>
      <w:rFonts w:ascii="Times New Roman" w:hAnsi="Times New Roman"/>
      <w:color w:val="000000"/>
      <w:sz w:val="24"/>
      <w:szCs w:val="24"/>
      <w:lang w:val="en-ID" w:eastAsia="en-ID"/>
    </w:rPr>
  </w:style>
  <w:style w:type="paragraph" w:customStyle="1" w:styleId="xl68">
    <w:name w:val="xl68"/>
    <w:basedOn w:val="Normal"/>
    <w:rsid w:val="009311D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hAnsi="Arial" w:cs="Arial"/>
      <w:sz w:val="24"/>
      <w:szCs w:val="24"/>
      <w:lang w:val="en-ID" w:eastAsia="en-ID"/>
    </w:rPr>
  </w:style>
  <w:style w:type="table" w:styleId="PlainTable3">
    <w:name w:val="Plain Table 3"/>
    <w:basedOn w:val="TableNormal"/>
    <w:uiPriority w:val="43"/>
    <w:rsid w:val="006A201C"/>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SebutanYangBelumTerselesaikan1">
    <w:name w:val="Sebutan Yang Belum Terselesaikan1"/>
    <w:basedOn w:val="DefaultParagraphFont"/>
    <w:uiPriority w:val="99"/>
    <w:semiHidden/>
    <w:unhideWhenUsed/>
    <w:rsid w:val="006A201C"/>
    <w:rPr>
      <w:color w:val="605E5C"/>
      <w:shd w:val="clear" w:color="auto" w:fill="E1DFDD"/>
    </w:rPr>
  </w:style>
  <w:style w:type="table" w:styleId="PlainTable2">
    <w:name w:val="Plain Table 2"/>
    <w:basedOn w:val="TableNormal"/>
    <w:uiPriority w:val="42"/>
    <w:rsid w:val="006A201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leParagraph">
    <w:name w:val="Table Paragraph"/>
    <w:basedOn w:val="Normal"/>
    <w:uiPriority w:val="1"/>
    <w:qFormat/>
    <w:rsid w:val="006A201C"/>
    <w:pPr>
      <w:widowControl w:val="0"/>
      <w:autoSpaceDE w:val="0"/>
      <w:autoSpaceDN w:val="0"/>
      <w:spacing w:after="0" w:line="240" w:lineRule="auto"/>
    </w:pPr>
    <w:rPr>
      <w:rFonts w:ascii="Times New Roman" w:hAnsi="Times New Roman"/>
      <w:lang w:val="id"/>
    </w:rPr>
  </w:style>
  <w:style w:type="table" w:customStyle="1" w:styleId="TabelBiasa31">
    <w:name w:val="Tabel Biasa 31"/>
    <w:basedOn w:val="TableNormal"/>
    <w:next w:val="PlainTable3"/>
    <w:uiPriority w:val="43"/>
    <w:rsid w:val="006A201C"/>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elBiasa32">
    <w:name w:val="Tabel Biasa 32"/>
    <w:basedOn w:val="TableNormal"/>
    <w:next w:val="PlainTable3"/>
    <w:uiPriority w:val="43"/>
    <w:rsid w:val="00D25432"/>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Caption1">
    <w:name w:val="Caption1"/>
    <w:basedOn w:val="Normal"/>
    <w:next w:val="Normal"/>
    <w:uiPriority w:val="35"/>
    <w:unhideWhenUsed/>
    <w:qFormat/>
    <w:rsid w:val="00221750"/>
    <w:pPr>
      <w:spacing w:after="200" w:line="240" w:lineRule="auto"/>
    </w:pPr>
    <w:rPr>
      <w:rFonts w:eastAsiaTheme="minorHAnsi" w:cstheme="minorBidi"/>
      <w:i/>
      <w:iCs/>
      <w:color w:val="44546A"/>
      <w:sz w:val="18"/>
      <w:szCs w:val="18"/>
      <w:lang w:val="id-ID"/>
    </w:rPr>
  </w:style>
  <w:style w:type="table" w:customStyle="1" w:styleId="TableGrid1">
    <w:name w:val="TableGrid1"/>
    <w:rsid w:val="00221750"/>
    <w:pPr>
      <w:spacing w:after="0" w:line="240" w:lineRule="auto"/>
    </w:pPr>
    <w:rPr>
      <w:rFonts w:ascii="Calibri" w:eastAsia="Times New Roman" w:hAnsi="Calibri" w:cs="Times New Roman"/>
      <w:kern w:val="0"/>
      <w:lang w:val="en-US"/>
      <w14:ligatures w14:val="none"/>
    </w:rPr>
    <w:tblPr>
      <w:tblCellMar>
        <w:top w:w="0" w:type="dxa"/>
        <w:left w:w="0" w:type="dxa"/>
        <w:bottom w:w="0" w:type="dxa"/>
        <w:right w:w="0" w:type="dxa"/>
      </w:tblCellMar>
    </w:tblPr>
  </w:style>
  <w:style w:type="paragraph" w:customStyle="1" w:styleId="Caption2">
    <w:name w:val="Caption2"/>
    <w:basedOn w:val="Normal"/>
    <w:next w:val="Normal"/>
    <w:uiPriority w:val="35"/>
    <w:unhideWhenUsed/>
    <w:qFormat/>
    <w:rsid w:val="00221750"/>
    <w:pPr>
      <w:spacing w:after="200" w:line="240" w:lineRule="auto"/>
    </w:pPr>
    <w:rPr>
      <w:rFonts w:eastAsiaTheme="minorHAnsi" w:cstheme="minorBidi"/>
      <w:i/>
      <w:iCs/>
      <w:color w:val="44546A"/>
      <w:sz w:val="18"/>
      <w:szCs w:val="18"/>
      <w:lang w:val="id-ID"/>
    </w:rPr>
  </w:style>
  <w:style w:type="table" w:customStyle="1" w:styleId="TableGrid2">
    <w:name w:val="Table Grid2"/>
    <w:basedOn w:val="TableNormal"/>
    <w:next w:val="TableGrid"/>
    <w:uiPriority w:val="39"/>
    <w:rsid w:val="00221750"/>
    <w:pPr>
      <w:spacing w:after="0" w:line="240" w:lineRule="auto"/>
    </w:pPr>
    <w:rPr>
      <w:rFonts w:ascii="Calibri" w:eastAsia="Calibri" w:hAnsi="Calibri" w:cs="Times New Roman"/>
      <w:kern w:val="0"/>
      <w:lang w:val="id-ID"/>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ption3">
    <w:name w:val="Caption3"/>
    <w:basedOn w:val="Normal"/>
    <w:next w:val="Normal"/>
    <w:uiPriority w:val="35"/>
    <w:unhideWhenUsed/>
    <w:qFormat/>
    <w:rsid w:val="00221750"/>
    <w:pPr>
      <w:spacing w:after="200" w:line="240" w:lineRule="auto"/>
    </w:pPr>
    <w:rPr>
      <w:rFonts w:eastAsiaTheme="minorHAnsi" w:cstheme="minorBidi"/>
      <w:i/>
      <w:iCs/>
      <w:color w:val="44546A"/>
      <w:sz w:val="18"/>
      <w:szCs w:val="18"/>
      <w:lang w:val="id-ID"/>
    </w:rPr>
  </w:style>
  <w:style w:type="paragraph" w:customStyle="1" w:styleId="Heading11">
    <w:name w:val="Heading 11"/>
    <w:basedOn w:val="Normal"/>
    <w:next w:val="Normal"/>
    <w:uiPriority w:val="9"/>
    <w:qFormat/>
    <w:rsid w:val="00221750"/>
    <w:pPr>
      <w:keepNext/>
      <w:keepLines/>
      <w:spacing w:before="240" w:after="0" w:line="256" w:lineRule="auto"/>
      <w:outlineLvl w:val="0"/>
    </w:pPr>
    <w:rPr>
      <w:rFonts w:ascii="Times New Roman" w:hAnsi="Times New Roman"/>
      <w:b/>
      <w:sz w:val="24"/>
      <w:szCs w:val="32"/>
      <w:lang w:val="id-ID"/>
    </w:rPr>
  </w:style>
  <w:style w:type="paragraph" w:customStyle="1" w:styleId="Heading21">
    <w:name w:val="Heading 21"/>
    <w:basedOn w:val="Normal"/>
    <w:next w:val="Normal"/>
    <w:uiPriority w:val="9"/>
    <w:unhideWhenUsed/>
    <w:qFormat/>
    <w:rsid w:val="00221750"/>
    <w:pPr>
      <w:keepNext/>
      <w:keepLines/>
      <w:spacing w:before="40" w:after="0" w:line="256" w:lineRule="auto"/>
      <w:outlineLvl w:val="1"/>
    </w:pPr>
    <w:rPr>
      <w:rFonts w:ascii="Times New Roman" w:hAnsi="Times New Roman"/>
      <w:b/>
      <w:sz w:val="24"/>
      <w:szCs w:val="26"/>
      <w:lang w:val="id-ID"/>
    </w:rPr>
  </w:style>
  <w:style w:type="paragraph" w:customStyle="1" w:styleId="Heading31">
    <w:name w:val="Heading 31"/>
    <w:basedOn w:val="Normal"/>
    <w:next w:val="Normal"/>
    <w:uiPriority w:val="9"/>
    <w:unhideWhenUsed/>
    <w:qFormat/>
    <w:rsid w:val="00221750"/>
    <w:pPr>
      <w:keepNext/>
      <w:keepLines/>
      <w:spacing w:before="40" w:after="0" w:line="256" w:lineRule="auto"/>
      <w:outlineLvl w:val="2"/>
    </w:pPr>
    <w:rPr>
      <w:rFonts w:ascii="Times New Roman" w:hAnsi="Times New Roman"/>
      <w:b/>
      <w:sz w:val="24"/>
      <w:szCs w:val="24"/>
      <w:lang w:val="id-ID"/>
    </w:rPr>
  </w:style>
  <w:style w:type="numbering" w:customStyle="1" w:styleId="NoList1">
    <w:name w:val="No List1"/>
    <w:next w:val="NoList"/>
    <w:uiPriority w:val="99"/>
    <w:semiHidden/>
    <w:unhideWhenUsed/>
    <w:rsid w:val="00221750"/>
  </w:style>
  <w:style w:type="character" w:customStyle="1" w:styleId="Hyperlink1">
    <w:name w:val="Hyperlink1"/>
    <w:basedOn w:val="DefaultParagraphFont"/>
    <w:uiPriority w:val="99"/>
    <w:unhideWhenUsed/>
    <w:rsid w:val="00221750"/>
    <w:rPr>
      <w:color w:val="0563C1"/>
      <w:u w:val="single"/>
    </w:rPr>
  </w:style>
  <w:style w:type="paragraph" w:customStyle="1" w:styleId="Caption4">
    <w:name w:val="Caption4"/>
    <w:basedOn w:val="Normal"/>
    <w:next w:val="Normal"/>
    <w:uiPriority w:val="35"/>
    <w:unhideWhenUsed/>
    <w:qFormat/>
    <w:rsid w:val="00221750"/>
    <w:pPr>
      <w:spacing w:after="200" w:line="240" w:lineRule="auto"/>
    </w:pPr>
    <w:rPr>
      <w:rFonts w:eastAsiaTheme="minorHAnsi" w:cstheme="minorBidi"/>
      <w:i/>
      <w:iCs/>
      <w:color w:val="44546A"/>
      <w:sz w:val="18"/>
      <w:szCs w:val="18"/>
      <w:lang w:val="id-ID"/>
    </w:rPr>
  </w:style>
  <w:style w:type="paragraph" w:customStyle="1" w:styleId="TOCHeading1">
    <w:name w:val="TOC Heading1"/>
    <w:basedOn w:val="Heading1"/>
    <w:next w:val="Normal"/>
    <w:uiPriority w:val="39"/>
    <w:unhideWhenUsed/>
    <w:qFormat/>
    <w:rsid w:val="00221750"/>
    <w:pPr>
      <w:numPr>
        <w:numId w:val="0"/>
      </w:numPr>
      <w:spacing w:before="240" w:line="259" w:lineRule="auto"/>
    </w:pPr>
    <w:rPr>
      <w:rFonts w:eastAsia="Times New Roman" w:cs="Times New Roman"/>
      <w:color w:val="auto"/>
      <w:kern w:val="0"/>
      <w14:ligatures w14:val="none"/>
    </w:rPr>
  </w:style>
  <w:style w:type="character" w:customStyle="1" w:styleId="Heading1Char1">
    <w:name w:val="Heading 1 Char1"/>
    <w:basedOn w:val="DefaultParagraphFont"/>
    <w:uiPriority w:val="9"/>
    <w:rsid w:val="00221750"/>
    <w:rPr>
      <w:rFonts w:asciiTheme="majorHAnsi" w:eastAsiaTheme="majorEastAsia" w:hAnsiTheme="majorHAnsi" w:cstheme="majorBidi"/>
      <w:color w:val="2F5496" w:themeColor="accent1" w:themeShade="BF"/>
      <w:sz w:val="32"/>
      <w:szCs w:val="32"/>
    </w:rPr>
  </w:style>
  <w:style w:type="character" w:customStyle="1" w:styleId="Heading2Char1">
    <w:name w:val="Heading 2 Char1"/>
    <w:basedOn w:val="DefaultParagraphFont"/>
    <w:uiPriority w:val="9"/>
    <w:semiHidden/>
    <w:rsid w:val="00221750"/>
    <w:rPr>
      <w:rFonts w:asciiTheme="majorHAnsi" w:eastAsiaTheme="majorEastAsia" w:hAnsiTheme="majorHAnsi" w:cstheme="majorBidi"/>
      <w:color w:val="2F5496" w:themeColor="accent1" w:themeShade="BF"/>
      <w:sz w:val="26"/>
      <w:szCs w:val="26"/>
    </w:rPr>
  </w:style>
  <w:style w:type="character" w:customStyle="1" w:styleId="Heading3Char1">
    <w:name w:val="Heading 3 Char1"/>
    <w:basedOn w:val="DefaultParagraphFont"/>
    <w:uiPriority w:val="9"/>
    <w:semiHidden/>
    <w:rsid w:val="00221750"/>
    <w:rPr>
      <w:rFonts w:asciiTheme="majorHAnsi" w:eastAsiaTheme="majorEastAsia" w:hAnsiTheme="majorHAnsi" w:cstheme="majorBidi"/>
      <w:color w:val="1F3763" w:themeColor="accent1" w:themeShade="7F"/>
      <w:sz w:val="24"/>
      <w:szCs w:val="24"/>
    </w:rPr>
  </w:style>
  <w:style w:type="character" w:customStyle="1" w:styleId="UnresolvedMention2">
    <w:name w:val="Unresolved Mention2"/>
    <w:basedOn w:val="DefaultParagraphFont"/>
    <w:uiPriority w:val="99"/>
    <w:semiHidden/>
    <w:unhideWhenUsed/>
    <w:rsid w:val="00221750"/>
    <w:rPr>
      <w:color w:val="605E5C"/>
      <w:shd w:val="clear" w:color="auto" w:fill="E1DFDD"/>
    </w:rPr>
  </w:style>
  <w:style w:type="table" w:customStyle="1" w:styleId="TableGrid10">
    <w:name w:val="Table Grid1"/>
    <w:basedOn w:val="TableNormal"/>
    <w:next w:val="TableGrid"/>
    <w:uiPriority w:val="39"/>
    <w:rsid w:val="00221750"/>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flow-hidden">
    <w:name w:val="overflow-hidden"/>
    <w:basedOn w:val="DefaultParagraphFont"/>
    <w:rsid w:val="00221750"/>
  </w:style>
  <w:style w:type="table" w:customStyle="1" w:styleId="TableGrid3">
    <w:name w:val="Table Grid3"/>
    <w:basedOn w:val="TableNormal"/>
    <w:next w:val="TableGrid"/>
    <w:uiPriority w:val="39"/>
    <w:rsid w:val="00221750"/>
    <w:pPr>
      <w:spacing w:after="0" w:line="240" w:lineRule="auto"/>
    </w:pPr>
    <w:rPr>
      <w:rFonts w:ascii="Aptos" w:eastAsia="Aptos" w:hAnsi="Apto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221750"/>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3">
    <w:name w:val="Unresolved Mention3"/>
    <w:basedOn w:val="DefaultParagraphFont"/>
    <w:uiPriority w:val="99"/>
    <w:semiHidden/>
    <w:unhideWhenUsed/>
    <w:rsid w:val="00221750"/>
    <w:rPr>
      <w:color w:val="605E5C"/>
      <w:shd w:val="clear" w:color="auto" w:fill="E1DFDD"/>
    </w:rPr>
  </w:style>
  <w:style w:type="table" w:customStyle="1" w:styleId="TableGrid5">
    <w:name w:val="Table Grid5"/>
    <w:basedOn w:val="TableNormal"/>
    <w:next w:val="TableGrid"/>
    <w:uiPriority w:val="39"/>
    <w:rsid w:val="00221750"/>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221750"/>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221750"/>
    <w:rPr>
      <w:rFonts w:eastAsiaTheme="minorHAnsi" w:cstheme="minorBidi"/>
      <w:lang w:val="en-ID"/>
    </w:rPr>
  </w:style>
  <w:style w:type="character" w:customStyle="1" w:styleId="Heading8Char">
    <w:name w:val="Heading 8 Char"/>
    <w:basedOn w:val="DefaultParagraphFont"/>
    <w:link w:val="Heading8"/>
    <w:uiPriority w:val="9"/>
    <w:semiHidden/>
    <w:rsid w:val="00ED5D7D"/>
    <w:rPr>
      <w:rFonts w:asciiTheme="majorHAnsi" w:eastAsiaTheme="majorEastAsia" w:hAnsiTheme="majorHAnsi" w:cstheme="majorBidi"/>
      <w:color w:val="272727" w:themeColor="text1" w:themeTint="D8"/>
      <w:kern w:val="0"/>
      <w:sz w:val="21"/>
      <w:szCs w:val="21"/>
      <w:lang w:val="en-US"/>
      <w14:ligatures w14:val="none"/>
    </w:rPr>
  </w:style>
  <w:style w:type="character" w:customStyle="1" w:styleId="Heading6Char">
    <w:name w:val="Heading 6 Char"/>
    <w:basedOn w:val="DefaultParagraphFont"/>
    <w:link w:val="Heading6"/>
    <w:uiPriority w:val="9"/>
    <w:rsid w:val="00E2663A"/>
    <w:rPr>
      <w:rFonts w:eastAsiaTheme="majorEastAsia" w:cstheme="majorBidi"/>
      <w:i/>
      <w:iCs/>
      <w:color w:val="595959" w:themeColor="text1" w:themeTint="A6"/>
      <w:sz w:val="24"/>
      <w:szCs w:val="24"/>
      <w:lang w:eastAsia="zh-CN"/>
    </w:rPr>
  </w:style>
  <w:style w:type="character" w:customStyle="1" w:styleId="Heading7Char">
    <w:name w:val="Heading 7 Char"/>
    <w:basedOn w:val="DefaultParagraphFont"/>
    <w:link w:val="Heading7"/>
    <w:uiPriority w:val="9"/>
    <w:semiHidden/>
    <w:rsid w:val="00E2663A"/>
    <w:rPr>
      <w:rFonts w:eastAsiaTheme="majorEastAsia" w:cstheme="majorBidi"/>
      <w:color w:val="595959" w:themeColor="text1" w:themeTint="A6"/>
      <w:sz w:val="24"/>
      <w:szCs w:val="24"/>
      <w:lang w:eastAsia="zh-CN"/>
    </w:rPr>
  </w:style>
  <w:style w:type="character" w:customStyle="1" w:styleId="Heading9Char">
    <w:name w:val="Heading 9 Char"/>
    <w:basedOn w:val="DefaultParagraphFont"/>
    <w:link w:val="Heading9"/>
    <w:uiPriority w:val="9"/>
    <w:semiHidden/>
    <w:rsid w:val="00E2663A"/>
    <w:rPr>
      <w:rFonts w:eastAsiaTheme="majorEastAsia" w:cstheme="majorBidi"/>
      <w:color w:val="272727" w:themeColor="text1" w:themeTint="D8"/>
      <w:sz w:val="24"/>
      <w:szCs w:val="24"/>
      <w:lang w:eastAsia="zh-CN"/>
    </w:rPr>
  </w:style>
  <w:style w:type="paragraph" w:styleId="Subtitle">
    <w:name w:val="Subtitle"/>
    <w:basedOn w:val="Normal"/>
    <w:next w:val="Normal"/>
    <w:link w:val="SubtitleChar"/>
    <w:uiPriority w:val="11"/>
    <w:qFormat/>
    <w:rsid w:val="00E2663A"/>
    <w:pPr>
      <w:numPr>
        <w:ilvl w:val="1"/>
      </w:numPr>
      <w:spacing w:line="278" w:lineRule="auto"/>
    </w:pPr>
    <w:rPr>
      <w:rFonts w:eastAsiaTheme="majorEastAsia" w:cstheme="majorBidi"/>
      <w:color w:val="595959" w:themeColor="text1" w:themeTint="A6"/>
      <w:spacing w:val="15"/>
      <w:kern w:val="2"/>
      <w:sz w:val="28"/>
      <w:szCs w:val="28"/>
      <w:lang w:val="en-ID" w:eastAsia="zh-CN"/>
      <w14:ligatures w14:val="standardContextual"/>
    </w:rPr>
  </w:style>
  <w:style w:type="character" w:customStyle="1" w:styleId="SubtitleChar">
    <w:name w:val="Subtitle Char"/>
    <w:basedOn w:val="DefaultParagraphFont"/>
    <w:link w:val="Subtitle"/>
    <w:uiPriority w:val="11"/>
    <w:rsid w:val="00E2663A"/>
    <w:rPr>
      <w:rFonts w:eastAsiaTheme="majorEastAsia" w:cstheme="majorBidi"/>
      <w:color w:val="595959" w:themeColor="text1" w:themeTint="A6"/>
      <w:spacing w:val="15"/>
      <w:sz w:val="28"/>
      <w:szCs w:val="28"/>
      <w:lang w:eastAsia="zh-CN"/>
    </w:rPr>
  </w:style>
  <w:style w:type="paragraph" w:styleId="Quote">
    <w:name w:val="Quote"/>
    <w:basedOn w:val="Normal"/>
    <w:next w:val="Normal"/>
    <w:link w:val="QuoteChar"/>
    <w:uiPriority w:val="29"/>
    <w:qFormat/>
    <w:rsid w:val="00E2663A"/>
    <w:pPr>
      <w:spacing w:before="160" w:line="278" w:lineRule="auto"/>
      <w:jc w:val="center"/>
    </w:pPr>
    <w:rPr>
      <w:rFonts w:eastAsiaTheme="minorEastAsia" w:cstheme="minorBidi"/>
      <w:i/>
      <w:iCs/>
      <w:color w:val="404040" w:themeColor="text1" w:themeTint="BF"/>
      <w:kern w:val="2"/>
      <w:sz w:val="24"/>
      <w:szCs w:val="24"/>
      <w:lang w:val="en-ID" w:eastAsia="zh-CN"/>
      <w14:ligatures w14:val="standardContextual"/>
    </w:rPr>
  </w:style>
  <w:style w:type="character" w:customStyle="1" w:styleId="QuoteChar">
    <w:name w:val="Quote Char"/>
    <w:basedOn w:val="DefaultParagraphFont"/>
    <w:link w:val="Quote"/>
    <w:uiPriority w:val="29"/>
    <w:rsid w:val="00E2663A"/>
    <w:rPr>
      <w:rFonts w:eastAsiaTheme="minorEastAsia"/>
      <w:i/>
      <w:iCs/>
      <w:color w:val="404040" w:themeColor="text1" w:themeTint="BF"/>
      <w:sz w:val="24"/>
      <w:szCs w:val="24"/>
      <w:lang w:eastAsia="zh-CN"/>
    </w:rPr>
  </w:style>
  <w:style w:type="character" w:styleId="IntenseEmphasis">
    <w:name w:val="Intense Emphasis"/>
    <w:basedOn w:val="DefaultParagraphFont"/>
    <w:uiPriority w:val="21"/>
    <w:qFormat/>
    <w:rsid w:val="00E2663A"/>
    <w:rPr>
      <w:i/>
      <w:iCs/>
      <w:color w:val="2F5496" w:themeColor="accent1" w:themeShade="BF"/>
    </w:rPr>
  </w:style>
  <w:style w:type="paragraph" w:styleId="IntenseQuote">
    <w:name w:val="Intense Quote"/>
    <w:basedOn w:val="Normal"/>
    <w:next w:val="Normal"/>
    <w:link w:val="IntenseQuoteChar"/>
    <w:uiPriority w:val="30"/>
    <w:qFormat/>
    <w:rsid w:val="00E2663A"/>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eastAsiaTheme="minorEastAsia" w:cstheme="minorBidi"/>
      <w:i/>
      <w:iCs/>
      <w:color w:val="2F5496" w:themeColor="accent1" w:themeShade="BF"/>
      <w:kern w:val="2"/>
      <w:sz w:val="24"/>
      <w:szCs w:val="24"/>
      <w:lang w:val="en-ID" w:eastAsia="zh-CN"/>
      <w14:ligatures w14:val="standardContextual"/>
    </w:rPr>
  </w:style>
  <w:style w:type="character" w:customStyle="1" w:styleId="IntenseQuoteChar">
    <w:name w:val="Intense Quote Char"/>
    <w:basedOn w:val="DefaultParagraphFont"/>
    <w:link w:val="IntenseQuote"/>
    <w:uiPriority w:val="30"/>
    <w:rsid w:val="00E2663A"/>
    <w:rPr>
      <w:rFonts w:eastAsiaTheme="minorEastAsia"/>
      <w:i/>
      <w:iCs/>
      <w:color w:val="2F5496" w:themeColor="accent1" w:themeShade="BF"/>
      <w:sz w:val="24"/>
      <w:szCs w:val="24"/>
      <w:lang w:eastAsia="zh-CN"/>
    </w:rPr>
  </w:style>
  <w:style w:type="character" w:styleId="IntenseReference">
    <w:name w:val="Intense Reference"/>
    <w:basedOn w:val="DefaultParagraphFont"/>
    <w:uiPriority w:val="32"/>
    <w:qFormat/>
    <w:rsid w:val="00E2663A"/>
    <w:rPr>
      <w:b/>
      <w:bCs/>
      <w:smallCaps/>
      <w:color w:val="2F5496" w:themeColor="accent1" w:themeShade="BF"/>
      <w:spacing w:val="5"/>
    </w:rPr>
  </w:style>
  <w:style w:type="paragraph" w:styleId="Date">
    <w:name w:val="Date"/>
    <w:basedOn w:val="Normal"/>
    <w:next w:val="Normal"/>
    <w:link w:val="DateChar"/>
    <w:uiPriority w:val="99"/>
    <w:semiHidden/>
    <w:unhideWhenUsed/>
    <w:rsid w:val="00E2663A"/>
    <w:pPr>
      <w:spacing w:line="278" w:lineRule="auto"/>
    </w:pPr>
    <w:rPr>
      <w:rFonts w:eastAsiaTheme="minorEastAsia" w:cstheme="minorBidi"/>
      <w:kern w:val="2"/>
      <w:sz w:val="24"/>
      <w:szCs w:val="24"/>
      <w:lang w:val="en-ID" w:eastAsia="zh-CN"/>
      <w14:ligatures w14:val="standardContextual"/>
    </w:rPr>
  </w:style>
  <w:style w:type="character" w:customStyle="1" w:styleId="DateChar">
    <w:name w:val="Date Char"/>
    <w:basedOn w:val="DefaultParagraphFont"/>
    <w:link w:val="Date"/>
    <w:uiPriority w:val="99"/>
    <w:semiHidden/>
    <w:rsid w:val="00E2663A"/>
    <w:rPr>
      <w:rFonts w:eastAsiaTheme="minorEastAsia"/>
      <w:sz w:val="24"/>
      <w:szCs w:val="24"/>
      <w:lang w:eastAsia="zh-CN"/>
    </w:rPr>
  </w:style>
  <w:style w:type="numbering" w:customStyle="1" w:styleId="Style1">
    <w:name w:val="Style1"/>
    <w:uiPriority w:val="99"/>
    <w:rsid w:val="00E2663A"/>
    <w:pPr>
      <w:numPr>
        <w:numId w:val="3"/>
      </w:numPr>
    </w:pPr>
  </w:style>
  <w:style w:type="numbering" w:customStyle="1" w:styleId="NoList2">
    <w:name w:val="No List2"/>
    <w:next w:val="NoList"/>
    <w:uiPriority w:val="99"/>
    <w:semiHidden/>
    <w:unhideWhenUsed/>
    <w:rsid w:val="008C673F"/>
  </w:style>
  <w:style w:type="numbering" w:styleId="111111">
    <w:name w:val="Outline List 2"/>
    <w:basedOn w:val="NoList"/>
    <w:uiPriority w:val="99"/>
    <w:semiHidden/>
    <w:unhideWhenUsed/>
    <w:rsid w:val="00D902FE"/>
    <w:pPr>
      <w:numPr>
        <w:numId w:val="4"/>
      </w:numPr>
    </w:pPr>
  </w:style>
  <w:style w:type="paragraph" w:styleId="FootnoteText">
    <w:name w:val="footnote text"/>
    <w:basedOn w:val="Normal"/>
    <w:link w:val="FootnoteTextChar"/>
    <w:uiPriority w:val="99"/>
    <w:semiHidden/>
    <w:unhideWhenUsed/>
    <w:rsid w:val="00775693"/>
    <w:pPr>
      <w:spacing w:after="0" w:line="240" w:lineRule="auto"/>
    </w:pPr>
    <w:rPr>
      <w:rFonts w:eastAsiaTheme="minorHAnsi" w:cstheme="minorBidi"/>
      <w:sz w:val="20"/>
      <w:szCs w:val="20"/>
      <w:lang w:val="id-ID"/>
    </w:rPr>
  </w:style>
  <w:style w:type="character" w:customStyle="1" w:styleId="FootnoteTextChar">
    <w:name w:val="Footnote Text Char"/>
    <w:basedOn w:val="DefaultParagraphFont"/>
    <w:link w:val="FootnoteText"/>
    <w:uiPriority w:val="99"/>
    <w:semiHidden/>
    <w:rsid w:val="00775693"/>
    <w:rPr>
      <w:kern w:val="0"/>
      <w:sz w:val="20"/>
      <w:szCs w:val="20"/>
      <w:lang w:val="id-ID"/>
      <w14:ligatures w14:val="none"/>
    </w:rPr>
  </w:style>
  <w:style w:type="table" w:styleId="PlainTable1">
    <w:name w:val="Plain Table 1"/>
    <w:basedOn w:val="TableNormal"/>
    <w:uiPriority w:val="41"/>
    <w:rsid w:val="000F71E0"/>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030279">
      <w:bodyDiv w:val="1"/>
      <w:marLeft w:val="0"/>
      <w:marRight w:val="0"/>
      <w:marTop w:val="0"/>
      <w:marBottom w:val="0"/>
      <w:divBdr>
        <w:top w:val="none" w:sz="0" w:space="0" w:color="auto"/>
        <w:left w:val="none" w:sz="0" w:space="0" w:color="auto"/>
        <w:bottom w:val="none" w:sz="0" w:space="0" w:color="auto"/>
        <w:right w:val="none" w:sz="0" w:space="0" w:color="auto"/>
      </w:divBdr>
    </w:div>
    <w:div w:id="602539015">
      <w:bodyDiv w:val="1"/>
      <w:marLeft w:val="0"/>
      <w:marRight w:val="0"/>
      <w:marTop w:val="0"/>
      <w:marBottom w:val="0"/>
      <w:divBdr>
        <w:top w:val="none" w:sz="0" w:space="0" w:color="auto"/>
        <w:left w:val="none" w:sz="0" w:space="0" w:color="auto"/>
        <w:bottom w:val="none" w:sz="0" w:space="0" w:color="auto"/>
        <w:right w:val="none" w:sz="0" w:space="0" w:color="auto"/>
      </w:divBdr>
    </w:div>
    <w:div w:id="874194013">
      <w:bodyDiv w:val="1"/>
      <w:marLeft w:val="0"/>
      <w:marRight w:val="0"/>
      <w:marTop w:val="0"/>
      <w:marBottom w:val="0"/>
      <w:divBdr>
        <w:top w:val="none" w:sz="0" w:space="0" w:color="auto"/>
        <w:left w:val="none" w:sz="0" w:space="0" w:color="auto"/>
        <w:bottom w:val="none" w:sz="0" w:space="0" w:color="auto"/>
        <w:right w:val="none" w:sz="0" w:space="0" w:color="auto"/>
      </w:divBdr>
    </w:div>
    <w:div w:id="891582190">
      <w:bodyDiv w:val="1"/>
      <w:marLeft w:val="0"/>
      <w:marRight w:val="0"/>
      <w:marTop w:val="0"/>
      <w:marBottom w:val="0"/>
      <w:divBdr>
        <w:top w:val="none" w:sz="0" w:space="0" w:color="auto"/>
        <w:left w:val="none" w:sz="0" w:space="0" w:color="auto"/>
        <w:bottom w:val="none" w:sz="0" w:space="0" w:color="auto"/>
        <w:right w:val="none" w:sz="0" w:space="0" w:color="auto"/>
      </w:divBdr>
    </w:div>
    <w:div w:id="1551846532">
      <w:bodyDiv w:val="1"/>
      <w:marLeft w:val="0"/>
      <w:marRight w:val="0"/>
      <w:marTop w:val="0"/>
      <w:marBottom w:val="0"/>
      <w:divBdr>
        <w:top w:val="none" w:sz="0" w:space="0" w:color="auto"/>
        <w:left w:val="none" w:sz="0" w:space="0" w:color="auto"/>
        <w:bottom w:val="none" w:sz="0" w:space="0" w:color="auto"/>
        <w:right w:val="none" w:sz="0" w:space="0" w:color="auto"/>
      </w:divBdr>
    </w:div>
    <w:div w:id="1790123160">
      <w:bodyDiv w:val="1"/>
      <w:marLeft w:val="0"/>
      <w:marRight w:val="0"/>
      <w:marTop w:val="0"/>
      <w:marBottom w:val="0"/>
      <w:divBdr>
        <w:top w:val="none" w:sz="0" w:space="0" w:color="auto"/>
        <w:left w:val="none" w:sz="0" w:space="0" w:color="auto"/>
        <w:bottom w:val="none" w:sz="0" w:space="0" w:color="auto"/>
        <w:right w:val="none" w:sz="0" w:space="0" w:color="auto"/>
      </w:divBdr>
    </w:div>
    <w:div w:id="1905950710">
      <w:bodyDiv w:val="1"/>
      <w:marLeft w:val="0"/>
      <w:marRight w:val="0"/>
      <w:marTop w:val="0"/>
      <w:marBottom w:val="0"/>
      <w:divBdr>
        <w:top w:val="none" w:sz="0" w:space="0" w:color="auto"/>
        <w:left w:val="none" w:sz="0" w:space="0" w:color="auto"/>
        <w:bottom w:val="none" w:sz="0" w:space="0" w:color="auto"/>
        <w:right w:val="none" w:sz="0" w:space="0" w:color="auto"/>
      </w:divBdr>
    </w:div>
    <w:div w:id="2111002980">
      <w:bodyDiv w:val="1"/>
      <w:marLeft w:val="0"/>
      <w:marRight w:val="0"/>
      <w:marTop w:val="0"/>
      <w:marBottom w:val="0"/>
      <w:divBdr>
        <w:top w:val="none" w:sz="0" w:space="0" w:color="auto"/>
        <w:left w:val="none" w:sz="0" w:space="0" w:color="auto"/>
        <w:bottom w:val="none" w:sz="0" w:space="0" w:color="auto"/>
        <w:right w:val="none" w:sz="0" w:space="0" w:color="auto"/>
      </w:divBdr>
      <w:divsChild>
        <w:div w:id="113527803">
          <w:marLeft w:val="0"/>
          <w:marRight w:val="0"/>
          <w:marTop w:val="0"/>
          <w:marBottom w:val="0"/>
          <w:divBdr>
            <w:top w:val="none" w:sz="0" w:space="0" w:color="auto"/>
            <w:left w:val="none" w:sz="0" w:space="0" w:color="auto"/>
            <w:bottom w:val="none" w:sz="0" w:space="0" w:color="auto"/>
            <w:right w:val="none" w:sz="0" w:space="0" w:color="auto"/>
          </w:divBdr>
          <w:divsChild>
            <w:div w:id="21366528">
              <w:marLeft w:val="0"/>
              <w:marRight w:val="0"/>
              <w:marTop w:val="0"/>
              <w:marBottom w:val="0"/>
              <w:divBdr>
                <w:top w:val="none" w:sz="0" w:space="0" w:color="auto"/>
                <w:left w:val="none" w:sz="0" w:space="0" w:color="auto"/>
                <w:bottom w:val="none" w:sz="0" w:space="0" w:color="auto"/>
                <w:right w:val="none" w:sz="0" w:space="0" w:color="auto"/>
              </w:divBdr>
              <w:divsChild>
                <w:div w:id="1161656709">
                  <w:marLeft w:val="0"/>
                  <w:marRight w:val="0"/>
                  <w:marTop w:val="0"/>
                  <w:marBottom w:val="0"/>
                  <w:divBdr>
                    <w:top w:val="none" w:sz="0" w:space="0" w:color="auto"/>
                    <w:left w:val="none" w:sz="0" w:space="0" w:color="auto"/>
                    <w:bottom w:val="none" w:sz="0" w:space="0" w:color="auto"/>
                    <w:right w:val="none" w:sz="0" w:space="0" w:color="auto"/>
                  </w:divBdr>
                  <w:divsChild>
                    <w:div w:id="1969241511">
                      <w:marLeft w:val="0"/>
                      <w:marRight w:val="0"/>
                      <w:marTop w:val="0"/>
                      <w:marBottom w:val="0"/>
                      <w:divBdr>
                        <w:top w:val="none" w:sz="0" w:space="0" w:color="auto"/>
                        <w:left w:val="none" w:sz="0" w:space="0" w:color="auto"/>
                        <w:bottom w:val="none" w:sz="0" w:space="0" w:color="auto"/>
                        <w:right w:val="none" w:sz="0" w:space="0" w:color="auto"/>
                      </w:divBdr>
                      <w:divsChild>
                        <w:div w:id="240914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1aditya.artha@widyatama.ac.id" TargetMode="Externa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Had11</b:Tag>
    <b:SourceType>JournalArticle</b:SourceType>
    <b:Guid>{5FEE27FD-24F9-4E0D-B56D-CAE6AAC5A0DA}</b:Guid>
    <b:Title>Manajemen Sumber Daya Manusia: Untuk Bisnis yang Kompetitif</b:Title>
    <b:Year>2011</b:Year>
    <b:Author>
      <b:Author>
        <b:NameList>
          <b:Person>
            <b:Last>Nawawi</b:Last>
            <b:First>Hadari</b:First>
          </b:Person>
        </b:NameList>
      </b:Author>
    </b:Author>
    <b:JournalName>Yogyakarta: Gadjah Mada University Press</b:JournalName>
    <b:Pages>hal. 42</b:Pages>
    <b:RefOrder>1</b:RefOrder>
  </b:Source>
  <b:Source>
    <b:Tag>Win22</b:Tag>
    <b:SourceType>Report</b:SourceType>
    <b:Guid>{253005B0-76E1-4E6D-A83F-99732369E336}</b:Guid>
    <b:Author>
      <b:Author>
        <b:NameList>
          <b:Person>
            <b:Last>Winata</b:Last>
            <b:First>Siti</b:First>
            <b:Middle>Dewi</b:Middle>
          </b:Person>
        </b:NameList>
      </b:Author>
    </b:Author>
    <b:Title>PENGARUH KOMPETENSI SUMBER DAYA MANUSIA TRAITS DAN SELF-CONCEPT TERHADAP KINERJA DI 'FAVE HOTEL HYPER SQUARE' KOTA BANDUNG</b:Title>
    <b:Year>2022</b:Year>
    <b:Publisher>UNIVERSITAS WIDYATAMA</b:Publisher>
    <b:City>BANDUNG</b:City>
    <b:RefOrder>2</b:RefOrder>
  </b:Source>
  <b:Source>
    <b:Tag>Sya16</b:Tag>
    <b:SourceType>Book</b:SourceType>
    <b:Guid>{E27A7B52-9DFF-4F9B-8E74-218519136F6C}</b:Guid>
    <b:Title>Memahami Organisasi Pendidikan</b:Title>
    <b:Year>2016</b:Year>
    <b:Publisher>Kencana</b:Publisher>
    <b:City>Jakarta</b:City>
    <b:Author>
      <b:Author>
        <b:NameList>
          <b:Person>
            <b:Last>Sagala</b:Last>
            <b:First>Syaiful</b:First>
          </b:Person>
        </b:NameList>
      </b:Author>
    </b:Author>
    <b:RefOrder>3</b:RefOrder>
  </b:Source>
  <b:Source>
    <b:Tag>Wib13</b:Tag>
    <b:SourceType>Book</b:SourceType>
    <b:Guid>{88AF60FE-2679-4036-9859-6567FAF790A2}</b:Guid>
    <b:Author>
      <b:Author>
        <b:NameList>
          <b:Person>
            <b:Last>Wibowo</b:Last>
          </b:Person>
        </b:NameList>
      </b:Author>
    </b:Author>
    <b:Title>Manajemen Kinerja</b:Title>
    <b:Year>2013</b:Year>
    <b:City>Jakarta</b:City>
    <b:Publisher>Rajawali Pers</b:Publisher>
    <b:RefOrder>4</b:RefOrder>
  </b:Source>
  <b:Source>
    <b:Tag>Lyl93</b:Tag>
    <b:SourceType>Book</b:SourceType>
    <b:Guid>{7F0D0315-70B9-4991-BFAB-EE6CFCA05D40}</b:Guid>
    <b:Author>
      <b:Author>
        <b:NameList>
          <b:Person>
            <b:Last>Spencer</b:Last>
            <b:First>Lyle</b:First>
            <b:Middle>M.</b:Middle>
          </b:Person>
        </b:NameList>
      </b:Author>
    </b:Author>
    <b:Title>Competence at Work</b:Title>
    <b:Year>1993</b:Year>
    <b:City>New York</b:City>
    <b:Publisher>John Wiley &amp; Sonc</b:Publisher>
    <b:RefOrder>5</b:RefOrder>
  </b:Source>
  <b:Source>
    <b:Tag>Har19</b:Tag>
    <b:SourceType>JournalArticle</b:SourceType>
    <b:Guid>{56CCB78B-A41F-4AF1-A192-F4A4DD24E35A}</b:Guid>
    <b:Title>Pengaruh Iklim Organisasi, Pengalaman Kerja dan Motivasi Kerja terhadap Komitmen Kerja Karyawan</b:Title>
    <b:Year>2019</b:Year>
    <b:Author>
      <b:Author>
        <b:NameList>
          <b:Person>
            <b:Last>Hariani</b:Last>
            <b:First>Mila</b:First>
          </b:Person>
          <b:Person>
            <b:Last>Arifin</b:Last>
            <b:Middle>Samsul</b:Middle>
          </b:Person>
          <b:Person>
            <b:Last>Putra</b:Last>
            <b:Middle>Rahman</b:Middle>
            <b:First>Arif</b:First>
          </b:Person>
        </b:NameList>
      </b:Author>
    </b:Author>
    <b:JournalName>Global</b:JournalName>
    <b:Pages>Vol. 03, No. 02</b:Pages>
    <b:RefOrder>6</b:RefOrder>
  </b:Source>
  <b:Source>
    <b:Tag>Mar91</b:Tag>
    <b:SourceType>JournalArticle</b:SourceType>
    <b:Guid>{934F4B63-425F-4490-B23F-B57E5A1BA94A}</b:Guid>
    <b:Author>
      <b:Author>
        <b:NameList>
          <b:Person>
            <b:Last>Mark</b:Last>
            <b:First>A.</b:First>
          </b:Person>
          <b:Person>
            <b:Last>Nancy</b:Last>
            <b:Middle>E.</b:Middle>
            <b:First>D.</b:First>
          </b:Person>
        </b:NameList>
      </b:Author>
    </b:Author>
    <b:Title>Organizational Commitment Job Involvment and Turn Over a Substantive and Methadological Analysis</b:Title>
    <b:Year>1991</b:Year>
    <b:Pages>380-391</b:Pages>
    <b:RefOrder>7</b:RefOrder>
  </b:Source>
  <b:Source>
    <b:Tag>Ari22</b:Tag>
    <b:SourceType>JournalArticle</b:SourceType>
    <b:Guid>{CBBB7DAC-B6EA-4406-B25B-B768811B4E0B}</b:Guid>
    <b:Author>
      <b:Author>
        <b:NameList>
          <b:Person>
            <b:Last>Arifin</b:Last>
            <b:First>Samsul</b:First>
          </b:Person>
          <b:Person>
            <b:Last>Darmawan</b:Last>
            <b:First>Didit</b:First>
          </b:Person>
        </b:NameList>
      </b:Author>
    </b:Author>
    <b:Title>Studi Tentang Pengalaman Kerja, Komitmen Kerja, Dukungan Organisasi dan Pengaruhnya terhadap Kinerja Karyawan</b:Title>
    <b:JournalName>Edunomika</b:JournalName>
    <b:Year>2022</b:Year>
    <b:Pages>33-43</b:Pages>
    <b:RefOrder>8</b:RefOrder>
  </b:Source>
  <b:Source>
    <b:Tag>Ind</b:Tag>
    <b:SourceType>DocumentFromInternetSite</b:SourceType>
    <b:Guid>{8CD1051B-7627-4115-A2FE-6AC4116BEE3C}</b:Guid>
    <b:Title>indonesia-frankfurt.de</b:Title>
    <b:Author>
      <b:Author>
        <b:Corporate>Indonesia Frankfurt</b:Corporate>
      </b:Author>
    </b:Author>
    <b:InternetSiteTitle>Konsulat Jenderal Republik Indonesia</b:InternetSiteTitle>
    <b:URL>https://www.indonesia-frankfurt.de/pendidikan-budaya/sekilas-tentang-budaya-indonesia/</b:URL>
    <b:Year>2020</b:Year>
    <b:RefOrder>24</b:RefOrder>
  </b:Source>
  <b:Source>
    <b:Tag>Fai12</b:Tag>
    <b:SourceType>JournalArticle</b:SourceType>
    <b:Guid>{35212916-5E96-4740-8A47-0744E71D31E8}</b:Guid>
    <b:Title>Strategi Pemerintah Indonesia Dalam Meningkatkan Keamanan Wilayah Perbatasan Menurut Perspektif Sosial Pembangunan</b:Title>
    <b:Year>2012</b:Year>
    <b:Author>
      <b:Author>
        <b:NameList>
          <b:Person>
            <b:Last>Rani</b:Last>
            <b:First>Faisyal</b:First>
          </b:Person>
        </b:NameList>
      </b:Author>
    </b:Author>
    <b:JournalName>Jurnal Transnasional</b:JournalName>
    <b:Pages>Vol 4, No. 1</b:Pages>
    <b:RefOrder>25</b:RefOrder>
  </b:Source>
  <b:Source>
    <b:Tag>Per20</b:Tag>
    <b:SourceType>Report</b:SourceType>
    <b:Guid>{B4B0DEA2-B315-4399-9BD1-7FB077693BBE}</b:Guid>
    <b:Author>
      <b:Author>
        <b:Corporate>Perhimpunan Dokter Paru Indonesia</b:Corporate>
      </b:Author>
    </b:Author>
    <b:Title>Panduan Praktik Klinis : Pneumonia 2019-nCoV</b:Title>
    <b:Year>2020</b:Year>
    <b:Publisher>PDPI</b:Publisher>
    <b:City>Jakarta</b:City>
    <b:RefOrder>26</b:RefOrder>
  </b:Source>
  <b:Source>
    <b:Tag>Hua20</b:Tag>
    <b:SourceType>JournalArticle</b:SourceType>
    <b:Guid>{D91D667D-BCB9-4BAE-86F8-6D52F36DEA3A}</b:Guid>
    <b:Title>Clinical Features of Patients Infected With 2019 Novel Coronavirus in Wuhan, China</b:Title>
    <b:Year>2020</b:Year>
    <b:Author>
      <b:Author>
        <b:NameList>
          <b:Person>
            <b:Last>Huang</b:Last>
            <b:First>C.</b:First>
          </b:Person>
          <b:Person>
            <b:Last>Wang</b:Last>
            <b:First>Y</b:First>
          </b:Person>
          <b:Person>
            <b:Last>Li</b:Last>
            <b:First>X</b:First>
          </b:Person>
          <b:Person>
            <b:Last>Ren</b:Last>
            <b:First>L</b:First>
          </b:Person>
          <b:Person>
            <b:Last>Zhao</b:Last>
            <b:First>J</b:First>
          </b:Person>
          <b:Person>
            <b:Last>Zang</b:Last>
            <b:First>Li</b:First>
          </b:Person>
          <b:Person>
            <b:Last>Fan</b:Last>
            <b:First>G</b:First>
          </b:Person>
        </b:NameList>
      </b:Author>
    </b:Author>
    <b:JournalName>The Lancet</b:JournalName>
    <b:RefOrder>27</b:RefOrder>
  </b:Source>
  <b:Source>
    <b:Tag>WHO20</b:Tag>
    <b:SourceType>InternetSite</b:SourceType>
    <b:Guid>{CB24DAF3-077B-4377-969C-600197028789}</b:Guid>
    <b:Title>WHO Director-General's Remarks at the Media Briefing on 2019-nCoV </b:Title>
    <b:Year>2020</b:Year>
    <b:Author>
      <b:Author>
        <b:Corporate>WHO</b:Corporate>
      </b:Author>
    </b:Author>
    <b:InternetSiteTitle>www.who.int</b:InternetSiteTitle>
    <b:Month>Februari</b:Month>
    <b:Day>13</b:Day>
    <b:URL>https://www.who.int/dg/speeches/detail/who-director-generals-remarks-at-the-media-briefing-on-2019-ncov-on-11-february-2020</b:URL>
    <b:RefOrder>28</b:RefOrder>
  </b:Source>
  <b:Source>
    <b:Tag>Cha20</b:Tag>
    <b:SourceType>InternetSite</b:SourceType>
    <b:Guid>{7A8549FF-8242-4B68-B2BB-348CFF93F911}</b:Guid>
    <b:Author>
      <b:Author>
        <b:Corporate>Channel News Asia</b:Corporate>
      </b:Author>
    </b:Author>
    <b:Title>Wuhan Virus Outbreak : 15 Medical Workers Infected, 1 in Critical Condition </b:Title>
    <b:InternetSiteTitle>www.channelnewsasia.com</b:InternetSiteTitle>
    <b:Year>2020</b:Year>
    <b:Month>Januari</b:Month>
    <b:Day>28</b:Day>
    <b:URL>https://www.channelnewsasia.com/news/asia/wuhanpneumonia-outbreak-health-workers-coronavirus-12294212</b:URL>
    <b:RefOrder>29</b:RefOrder>
  </b:Source>
  <b:Source>
    <b:Tag>ERe</b:Tag>
    <b:SourceType>InternetSite</b:SourceType>
    <b:Guid>{28DC7779-56BC-4DE1-B002-1F143F9C1AA9}</b:Guid>
    <b:Author>
      <b:Author>
        <b:NameList>
          <b:Person>
            <b:Last>Relman</b:Last>
            <b:First>E.</b:First>
          </b:Person>
        </b:NameList>
      </b:Author>
    </b:Author>
    <b:Title>Business Insider Singapore</b:Title>
    <b:InternetSiteTitle>www.businessinsider.sg</b:InternetSiteTitle>
    <b:Year>2020</b:Year>
    <b:Month>Januari</b:Month>
    <b:Day>28</b:Day>
    <b:URL>https://www.businessinsider.sg/deadly-china-wuhan-virusspreading-human-to-human-officials-confirm-2020-1/?r=US&amp;IR=T</b:URL>
    <b:RefOrder>30</b:RefOrder>
  </b:Source>
  <b:Source>
    <b:Tag>Git20</b:Tag>
    <b:SourceType>InternetSite</b:SourceType>
    <b:Guid>{87C27803-5C76-4215-816C-51475C9E0A02}</b:Guid>
    <b:Title>WHO Tetapkan COVID-19 Sebagai Pandemi Global, Apa Maksudnya?</b:Title>
    <b:Year>2020</b:Year>
    <b:Author>
      <b:Author>
        <b:NameList>
          <b:Person>
            <b:Last>Widyaningrum</b:Last>
            <b:First>Gita</b:First>
            <b:Middle>Laras</b:Middle>
          </b:Person>
        </b:NameList>
      </b:Author>
    </b:Author>
    <b:InternetSiteTitle>nationalgeographic.grid.id</b:InternetSiteTitle>
    <b:Month>Maret</b:Month>
    <b:Day>12</b:Day>
    <b:URL>https://nationalgeographic.grid.id/read/132059249/who-tetapkan-covid-19-sebagai-pandemi-global-apa-maksudnya</b:URL>
    <b:RefOrder>31</b:RefOrder>
  </b:Source>
  <b:Source>
    <b:Tag>Tan20</b:Tag>
    <b:SourceType>InternetSite</b:SourceType>
    <b:Guid>{01734CCA-8264-4753-BDE7-34404B99EB79}</b:Guid>
    <b:Author>
      <b:Author>
        <b:NameList>
          <b:Person>
            <b:Last>Nuraini</b:Last>
            <b:First>Tantiya</b:First>
            <b:Middle>Nimas</b:Middle>
          </b:Person>
        </b:NameList>
      </b:Author>
    </b:Author>
    <b:Title>Kronologi Munculnya Covid-19 di Indonesia hingga Terbit Keppres Darurat Kesehatan</b:Title>
    <b:InternetSiteTitle>merdeka.com</b:InternetSiteTitle>
    <b:Year>2020</b:Year>
    <b:Month>April</b:Month>
    <b:Day>2</b:Day>
    <b:URL>https://www.merdeka.com/trending/kronologi-munculnya-covid-19-di-indonesia-hingga-terbit-keppres-darurat-kesehatan-kln.html?page=all</b:URL>
    <b:RefOrder>32</b:RefOrder>
  </b:Source>
  <b:Source>
    <b:Tag>Ach20</b:Tag>
    <b:SourceType>InternetSite</b:SourceType>
    <b:Guid>{69BA3448-51A7-4F5E-B4BD-766A9D56EB91}</b:Guid>
    <b:Title>Indonesia Peringkat ke-3 Kasus Kematian Corona Terbanyak di Asia</b:Title>
    <b:Year>2020</b:Year>
    <b:Author>
      <b:Author>
        <b:NameList>
          <b:Person>
            <b:Last>Dwianto</b:Last>
            <b:First>Achmad</b:First>
            <b:Middle>Reyhan</b:Middle>
          </b:Person>
        </b:NameList>
      </b:Author>
    </b:Author>
    <b:InternetSiteTitle>detikHealth</b:InternetSiteTitle>
    <b:Month>Agustus</b:Month>
    <b:Day>24</b:Day>
    <b:URL>https://health.detik.com/berita-detikhealth/d-5144435/indonesia-peringkat-ke-3-kasus-kematian-corona-terbanyak-di-asia</b:URL>
    <b:RefOrder>33</b:RefOrder>
  </b:Source>
  <b:Source>
    <b:Tag>Phi20</b:Tag>
    <b:SourceType>JournalArticle</b:SourceType>
    <b:Guid>{EBB138BB-E5CC-45AD-B6E7-53C77943B72F}</b:Guid>
    <b:Title>Karakteristik dan Persebaran COVID-19 di Indonesia : Temuan Awal</b:Title>
    <b:Year>2020</b:Year>
    <b:Author>
      <b:Author>
        <b:NameList>
          <b:Person>
            <b:Last>Vermonte</b:Last>
            <b:First>Philips</b:First>
          </b:Person>
        </b:NameList>
      </b:Author>
    </b:Author>
    <b:JournalName>CSIS Commentaries DMRU-043-ID</b:JournalName>
    <b:RefOrder>34</b:RefOrder>
  </b:Source>
  <b:Source>
    <b:Tag>INF20</b:Tag>
    <b:SourceType>InternetSite</b:SourceType>
    <b:Guid>{26426A92-AB5C-4CC0-891C-179D46D9915F}</b:Guid>
    <b:Author>
      <b:Author>
        <b:Corporate>INFEKSIEMERGING KEMKES RI</b:Corporate>
      </b:Author>
    </b:Author>
    <b:Title>Lima Protokol Penanganan Jadi Pedoman Utama Cegah dan Kendalikan COVID-19</b:Title>
    <b:InternetSiteTitle>infeksiemerging.kemkes.go.id</b:InternetSiteTitle>
    <b:Year>2020</b:Year>
    <b:Month>Maret</b:Month>
    <b:Day>6</b:Day>
    <b:URL>https://infeksiemerging.kemkes.go.id/situasi-infeksi-emerging/lima-protokol-penanganan-jadi-pedoman-utama-cegah-dan-kendalikan-covid-19</b:URL>
    <b:RefOrder>35</b:RefOrder>
  </b:Source>
  <b:Source>
    <b:Tag>KEM202</b:Tag>
    <b:SourceType>Report</b:SourceType>
    <b:Guid>{B8BD7D2F-6B26-4F0B-B5AE-9AC5F18BA0D9}</b:Guid>
    <b:Title>Protokol Kesehatan Bagi Masyarakat di Tempat dan Fasilitas Umum dalam Rangka Pencegahan dan Pengendalian Corona Virus Disease 2019 (Covid-19)</b:Title>
    <b:Year>2020</b:Year>
    <b:Author>
      <b:Author>
        <b:Corporate>KEMENKES RI</b:Corporate>
      </b:Author>
    </b:Author>
    <b:Publisher>KEMENKES RI</b:Publisher>
    <b:City>Jakarta</b:City>
    <b:RefOrder>36</b:RefOrder>
  </b:Source>
  <b:Source>
    <b:Tag>CNB20</b:Tag>
    <b:SourceType>InternetSite</b:SourceType>
    <b:Guid>{143C9446-F2AE-409C-8CFD-DF8D4FB4460E}</b:Guid>
    <b:Title>Kacau! Ada 9,24 Juta Pelanggaran Protokol Kesehatan di RI</b:Title>
    <b:Year>2020</b:Year>
    <b:Author>
      <b:Author>
        <b:Corporate>CNBC Indonesia</b:Corporate>
      </b:Author>
    </b:Author>
    <b:InternetSiteTitle>cnbcindonesia.com</b:InternetSiteTitle>
    <b:Month>Oktober</b:Month>
    <b:Day>29</b:Day>
    <b:URL>https://www.cnbcindonesia.com/news/20201029170411-4-197967/kacau-ada-924-juta-pelanggaran-protokol-kesehatan-di-ri</b:URL>
    <b:RefOrder>37</b:RefOrder>
  </b:Source>
  <b:Source>
    <b:Tag>Kor20</b:Tag>
    <b:SourceType>InternetSite</b:SourceType>
    <b:Guid>{A6B698E2-5007-44F9-96ED-0528D69D2C42}</b:Guid>
    <b:Author>
      <b:Author>
        <b:Corporate>Koran Tempo</b:Corporate>
      </b:Author>
    </b:Author>
    <b:Title>Tingkat Kepatuhan Protokol Kesehatan Masih Rendah</b:Title>
    <b:InternetSiteTitle>koran.tempo.co</b:InternetSiteTitle>
    <b:Year>2020</b:Year>
    <b:Month>Desember</b:Month>
    <b:Day>21</b:Day>
    <b:URL>https://koran.tempo.co/read/metro/460922/angka-kepatuhan-protokol-kesehatan-masih-rendah?read=true</b:URL>
    <b:RefOrder>38</b:RefOrder>
  </b:Source>
  <b:Source>
    <b:Tag>Ray20</b:Tag>
    <b:SourceType>InternetSite</b:SourceType>
    <b:Guid>{734E85A4-CB0F-4579-A847-33D977D86E44}</b:Guid>
    <b:Author>
      <b:Author>
        <b:NameList>
          <b:Person>
            <b:Last>Ainal</b:Last>
            <b:First>Rayhan</b:First>
          </b:Person>
        </b:NameList>
      </b:Author>
    </b:Author>
    <b:Title>Problema Minimnya Kesadaran Masyarakat terhadap Protokol Kesehatan COVID-19</b:Title>
    <b:InternetSiteTitle>kumparan.com</b:InternetSiteTitle>
    <b:Year>2020</b:Year>
    <b:Month>Desember</b:Month>
    <b:Day>24</b:Day>
    <b:URL>https://kumparan.com/mrayhanainaliwd/problema-minimnya-kesadaran-masyarakat-terhadap-protokol-kesehatan-covid-19-1upOI7P7OGc/full</b:URL>
    <b:RefOrder>39</b:RefOrder>
  </b:Source>
  <b:Source>
    <b:Tag>Ata20</b:Tag>
    <b:SourceType>InternetSite</b:SourceType>
    <b:Guid>{D7D88E29-1DE7-4F2B-AAB3-E576C3C9206C}</b:Guid>
    <b:Author>
      <b:Author>
        <b:NameList>
          <b:Person>
            <b:Last>Puspa</b:Last>
            <b:First>Atalya</b:First>
          </b:Person>
        </b:NameList>
      </b:Author>
    </b:Author>
    <b:Title>45 juta Orang Indonesia Tidak Mempercayai Adanya Covid-19</b:Title>
    <b:InternetSiteTitle>mediaindonesia.com</b:InternetSiteTitle>
    <b:Year>2020</b:Year>
    <b:Month>Oktober</b:Month>
    <b:Day>2</b:Day>
    <b:URL>https://mediaindonesia.com/humaniora/349687/45-juta-orang-indonesia-tidak-mempercayai-adanya-covid-19</b:URL>
    <b:RefOrder>40</b:RefOrder>
  </b:Source>
  <b:Source>
    <b:Tag>Apr20</b:Tag>
    <b:SourceType>InternetSite</b:SourceType>
    <b:Guid>{D7FAED1A-3672-4B5D-8D83-35F67D6D2B73}</b:Guid>
    <b:Author>
      <b:Author>
        <b:NameList>
          <b:Person>
            <b:Last>Tolok</b:Last>
            <b:First>Aprianus</b:First>
            <b:Middle>Doni</b:Middle>
          </b:Person>
        </b:NameList>
      </b:Author>
    </b:Author>
    <b:Title>Hadapi Pelanggar Protokol Kesehatan, Jokowi: Jangan Sekadar Imbauan!</b:Title>
    <b:InternetSiteTitle>kabar24.bisnis.com</b:InternetSiteTitle>
    <b:Year>2020</b:Year>
    <b:Month>November</b:Month>
    <b:Day>16</b:Day>
    <b:URL>https://kabar24.bisnis.com/read/20201116/15/1318319/hadapi-pelanggar-protokol-kesehatan-jokowi-jangan-sekadar-imbauan</b:URL>
    <b:RefOrder>41</b:RefOrder>
  </b:Source>
  <b:Source>
    <b:Tag>Kom201</b:Tag>
    <b:SourceType>InternetSite</b:SourceType>
    <b:Guid>{B29F546A-4967-4F6F-9B97-75BC47215C5C}</b:Guid>
    <b:Author>
      <b:Author>
        <b:Corporate>Kompas</b:Corporate>
      </b:Author>
    </b:Author>
    <b:Title>Kapolri rilis surat telegram untuk pelanggar protokol Covid-19, ini isinya</b:Title>
    <b:InternetSiteTitle>newssetup.kontan.co.id</b:InternetSiteTitle>
    <b:Year>2020</b:Year>
    <b:Month>November</b:Month>
    <b:Day>17</b:Day>
    <b:URL>https://newssetup.kontan.co.id/news/kapolri-rilis-surat-telegram-untuk-pelanggar-protokol-covid-19-ini-isinya?page=all</b:URL>
    <b:RefOrder>42</b:RefOrder>
  </b:Source>
  <b:Source>
    <b:Tag>KPC20</b:Tag>
    <b:SourceType>InternetSite</b:SourceType>
    <b:Guid>{255E62B1-B7E3-49D5-A125-E966355C7F2E}</b:Guid>
    <b:Title>Peran Media Massa Ubah Perilaku Masyarakat dalam Menyikapi Pandemi</b:Title>
    <b:Year>2020</b:Year>
    <b:Author>
      <b:Author>
        <b:Corporate>KPCPEN</b:Corporate>
      </b:Author>
    </b:Author>
    <b:InternetSiteTitle>covid.go.id</b:InternetSiteTitle>
    <b:Month>Juni</b:Month>
    <b:Day>2</b:Day>
    <b:URL>https://covid19.go.id/p/berita/peran-media-massa-ubah-perilaku-masyarakat-dalam-menyikapi-pandemi</b:URL>
    <b:RefOrder>43</b:RefOrder>
  </b:Source>
  <b:Source>
    <b:Tag>Dar95</b:Tag>
    <b:SourceType>JournalArticle</b:SourceType>
    <b:Guid>{C7620DC1-9DEC-43BE-96C5-A7320764B3A8}</b:Guid>
    <b:Author>
      <b:Author>
        <b:NameList>
          <b:Person>
            <b:Last>Zuchdi</b:Last>
            <b:First>Darmiyati</b:First>
          </b:Person>
        </b:NameList>
      </b:Author>
    </b:Author>
    <b:Title>Pembentuk Sikap</b:Title>
    <b:JournalName>Cakrawala Pendidikan</b:JournalName>
    <b:Year>1995</b:Year>
    <b:RefOrder>44</b:RefOrder>
  </b:Source>
  <b:Source>
    <b:Tag>Sta63</b:Tag>
    <b:SourceType>JournalArticle</b:SourceType>
    <b:Guid>{BA0ADBFF-2E84-487F-B0D9-95501FE1066F}</b:Guid>
    <b:Title>Behavioral Study of Obedience</b:Title>
    <b:JournalName>Abnormal and Social Psychology</b:JournalName>
    <b:Year>1963</b:Year>
    <b:Pages>371–378</b:Pages>
    <b:Author>
      <b:Author>
        <b:NameList>
          <b:Person>
            <b:Last>Milgram</b:Last>
            <b:First>Stanley</b:First>
          </b:Person>
        </b:NameList>
      </b:Author>
    </b:Author>
    <b:RefOrder>45</b:RefOrder>
  </b:Source>
  <b:Source>
    <b:Tag>Ind15</b:Tag>
    <b:SourceType>JournalArticle</b:SourceType>
    <b:Guid>{FF2AB21E-96BE-4796-AB8F-AFED5B0B7998}</b:Guid>
    <b:Author>
      <b:Author>
        <b:NameList>
          <b:Person>
            <b:Last>Amaritasari</b:Last>
            <b:First>Indah</b:First>
          </b:Person>
        </b:NameList>
      </b:Author>
    </b:Author>
    <b:Title>Keamanan Nasional dalam Konsep dan Standar Internasional</b:Title>
    <b:JournalName>Keamanan Nasional</b:JournalName>
    <b:Year>2015</b:Year>
    <b:RefOrder>46</b:RefOrder>
  </b:Source>
  <b:Source>
    <b:Tag>Ada21</b:Tag>
    <b:SourceType>JournalArticle</b:SourceType>
    <b:Guid>{345AA1AD-C812-4FD3-92B5-FAB1BAA74A67}</b:Guid>
    <b:Author>
      <b:Author>
        <b:NameList>
          <b:Person>
            <b:Last>Adam</b:Last>
            <b:First>Weddy</b:First>
            <b:Middle>Nur</b:Middle>
          </b:Person>
          <b:Person>
            <b:Last>Suryani</b:Last>
            <b:First>Wan</b:First>
          </b:Person>
          <b:Person>
            <b:Last>Tarigan</b:Last>
            <b:Middle>Dewi</b:Middle>
            <b:First>Eka Setia</b:First>
          </b:Person>
        </b:NameList>
      </b:Author>
    </b:Author>
    <b:Title>Pengaruh Pengembangan Sumber Daya Manusia dan Kompetensi terhadap Kinerja pada Karyawan Hotel Niagara Parapat</b:Title>
    <b:JournalName>Jurnal Ilmiah Manajemen dan Bisnis (JIMBI)</b:JournalName>
    <b:Year>2021</b:Year>
    <b:Pages>41-50</b:Pages>
    <b:RefOrder>23</b:RefOrder>
  </b:Source>
  <b:Source>
    <b:Tag>Edd09</b:Tag>
    <b:SourceType>JournalArticle</b:SourceType>
    <b:Guid>{79B26B99-FD7F-4628-8077-AC9A492D334A}</b:Guid>
    <b:Author>
      <b:Author>
        <b:NameList>
          <b:Person>
            <b:Last>Yunus</b:Last>
            <b:First>Eddy</b:First>
          </b:Person>
        </b:NameList>
      </b:Author>
    </b:Author>
    <b:Title>Pengaruh Kompetensi Sumber Daya Manusia terhadap Kinerja Pegawai KPPBC Tipe Madya Pabean Tanjung Perak Surabaya</b:Title>
    <b:JournalName>Jurnal Ekonomi dan Keuangan</b:JournalName>
    <b:Year>2009</b:Year>
    <b:Pages>368-387</b:Pages>
    <b:RefOrder>22</b:RefOrder>
  </b:Source>
  <b:Source>
    <b:Tag>Hok19</b:Tag>
    <b:SourceType>JournalArticle</b:SourceType>
    <b:Guid>{C244126B-32B3-4AA1-99EE-6D4D97B4AB91}</b:Guid>
    <b:Author>
      <b:Author>
        <b:NameList>
          <b:Person>
            <b:Last>Hoki</b:Last>
            <b:First>Leony</b:First>
          </b:Person>
          <b:Person>
            <b:Last>Sofyan</b:Last>
            <b:First>Silvia</b:First>
          </b:Person>
        </b:NameList>
      </b:Author>
    </b:Author>
    <b:Title>Pengaruh Kompetensi Sumber Daya Manusia dan Kedisiplinan terhadap Kinerja Karyawan PT. Sumber Sukses Rezeki</b:Title>
    <b:JournalName>Jurnal Ilmiah Smart</b:JournalName>
    <b:Year>2019</b:Year>
    <b:Pages>22-25</b:Pages>
    <b:RefOrder>21</b:RefOrder>
  </b:Source>
  <b:Source>
    <b:Tag>Har191</b:Tag>
    <b:SourceType>JournalArticle</b:SourceType>
    <b:Guid>{1121CE86-2FE5-4B96-84CB-BCFFA1B9BAFC}</b:Guid>
    <b:Author>
      <b:Author>
        <b:NameList>
          <b:Person>
            <b:Last>Hariani</b:Last>
            <b:First>Mila</b:First>
          </b:Person>
          <b:Person>
            <b:Last>Arifin</b:Last>
            <b:First>Samsul</b:First>
          </b:Person>
          <b:Person>
            <b:Last>Putra</b:Last>
            <b:Middle>Rahman</b:Middle>
            <b:First>Arif</b:First>
          </b:Person>
        </b:NameList>
      </b:Author>
    </b:Author>
    <b:Title>Pengaruh Iklim Organisasi, Pengalaman Kerja, dan Motivasi Kerja terhadap Komitmen Kerja Karyawan</b:Title>
    <b:JournalName>GLOBAL</b:JournalName>
    <b:Year>2019</b:Year>
    <b:Pages>22-28</b:Pages>
    <b:RefOrder>20</b:RefOrder>
  </b:Source>
  <b:Source>
    <b:Tag>Ari221</b:Tag>
    <b:SourceType>JournalArticle</b:SourceType>
    <b:Guid>{0BEBD8EE-96B9-4B16-9D5E-32C78D9ABE30}</b:Guid>
    <b:Author>
      <b:Author>
        <b:NameList>
          <b:Person>
            <b:Last>Arifin</b:Last>
            <b:First>Samsul</b:First>
          </b:Person>
          <b:Person>
            <b:Last>Darmawan</b:Last>
            <b:First>Didit</b:First>
          </b:Person>
        </b:NameList>
      </b:Author>
    </b:Author>
    <b:Title>Studi Tentang Pengalaman Kerja, Komitmen Kerja, Dukungan Organisasi dan Pengaruhnya terhadap Kinerja Karyawan</b:Title>
    <b:JournalName>Edunomika</b:JournalName>
    <b:Year>2022</b:Year>
    <b:Pages>33-43</b:Pages>
    <b:RefOrder>47</b:RefOrder>
  </b:Source>
  <b:Source>
    <b:Tag>Mal16</b:Tag>
    <b:SourceType>Book</b:SourceType>
    <b:Guid>{04570423-A50D-46B5-BA50-8CA365F3D74E}</b:Guid>
    <b:Title>Manajemen Sumber Daya Manusia</b:Title>
    <b:Year>2016</b:Year>
    <b:Author>
      <b:Author>
        <b:NameList>
          <b:Person>
            <b:Last>Hasibuan</b:Last>
            <b:First>Malayu</b:First>
          </b:Person>
        </b:NameList>
      </b:Author>
    </b:Author>
    <b:City>Jakarta</b:City>
    <b:Publisher>Bumi Aksara</b:Publisher>
    <b:RefOrder>9</b:RefOrder>
  </b:Source>
  <b:Source>
    <b:Tag>Sit22</b:Tag>
    <b:SourceType>Report</b:SourceType>
    <b:Guid>{029AD804-4A16-40AF-BFDD-78E1A871C76A}</b:Guid>
    <b:Title>Pengaruh Kompetensi Sumber Daya Manusia Traits dan Self-Concept terhadap Kinerja Karyawan di Fave 'Hotel Hyper Square' Kota Bandung</b:Title>
    <b:Year>2022</b:Year>
    <b:City>Bandung</b:City>
    <b:Publisher>Universitas Widyatama</b:Publisher>
    <b:Author>
      <b:Author>
        <b:NameList>
          <b:Person>
            <b:Last>Winata</b:Last>
            <b:First>Siti</b:First>
            <b:Middle>Dewi</b:Middle>
          </b:Person>
        </b:NameList>
      </b:Author>
    </b:Author>
    <b:RefOrder>48</b:RefOrder>
  </b:Source>
  <b:Source>
    <b:Tag>Spe93</b:Tag>
    <b:SourceType>Book</b:SourceType>
    <b:Guid>{2F7F332D-FBCE-4FE5-BBFD-5CCD24B64CD2}</b:Guid>
    <b:Title>Competence at Work</b:Title>
    <b:Year>1993</b:Year>
    <b:Publisher>John Wiley &amp; Sonc, Inc</b:Publisher>
    <b:City>New York</b:City>
    <b:Author>
      <b:Author>
        <b:NameList>
          <b:Person>
            <b:Last>Spencer</b:Last>
            <b:First>Lyle</b:First>
            <b:Middle>M.</b:Middle>
          </b:Person>
          <b:Person>
            <b:Last>Spencer</b:Last>
            <b:Middle>M.</b:Middle>
            <b:First>Signe</b:First>
          </b:Person>
        </b:NameList>
      </b:Author>
    </b:Author>
    <b:RefOrder>49</b:RefOrder>
  </b:Source>
  <b:Source>
    <b:Tag>Sed17</b:Tag>
    <b:SourceType>Book</b:SourceType>
    <b:Guid>{24B80837-C700-4683-9646-C8BC5B09F2C8}</b:Guid>
    <b:Author>
      <b:Author>
        <b:NameList>
          <b:Person>
            <b:Last>Sedarmayanti</b:Last>
          </b:Person>
        </b:NameList>
      </b:Author>
    </b:Author>
    <b:Title>Sumber Daya Manusia dan Produktivitas Kerja</b:Title>
    <b:Year>2017</b:Year>
    <b:City>Bandung</b:City>
    <b:Publisher>CV Mandar Maju</b:Publisher>
    <b:RefOrder>10</b:RefOrder>
  </b:Source>
  <b:Source>
    <b:Tag>Kre14</b:Tag>
    <b:SourceType>Book</b:SourceType>
    <b:Guid>{AAE0CFE8-08D3-4181-B927-A09BDC13110C}</b:Guid>
    <b:Author>
      <b:Author>
        <b:NameList>
          <b:Person>
            <b:Last>Kreitner</b:Last>
            <b:First>Robert</b:First>
          </b:Person>
          <b:Person>
            <b:Last>Kinicki</b:Last>
            <b:First>Angelo</b:First>
          </b:Person>
        </b:NameList>
      </b:Author>
    </b:Author>
    <b:Title>Organizational Behavioural-Ed.5</b:Title>
    <b:Year>2014</b:Year>
    <b:City>Boston</b:City>
    <b:Publisher>McGraw-Hill</b:Publisher>
    <b:RefOrder>11</b:RefOrder>
  </b:Source>
  <b:Source>
    <b:Tag>Fre06</b:Tag>
    <b:SourceType>Book</b:SourceType>
    <b:Guid>{788649A5-BB62-4794-8B2F-7F279D0196B0}</b:Guid>
    <b:Author>
      <b:Author>
        <b:NameList>
          <b:Person>
            <b:Last>Luthans</b:Last>
            <b:First>Fred</b:First>
          </b:Person>
        </b:NameList>
      </b:Author>
    </b:Author>
    <b:Title>Perilaku Organisasi Edisi Sepuluh</b:Title>
    <b:Year>2006</b:Year>
    <b:City>Yogyakarta</b:City>
    <b:Publisher>PT. Andi</b:Publisher>
    <b:RefOrder>12</b:RefOrder>
  </b:Source>
  <b:Source>
    <b:Tag>Moo13</b:Tag>
    <b:SourceType>Book</b:SourceType>
    <b:Guid>{AFAE6266-200D-449D-9F40-553CB9C6768D}</b:Guid>
    <b:Author>
      <b:Author>
        <b:NameList>
          <b:Person>
            <b:Last>Moorhead</b:Last>
            <b:First>Gregory</b:First>
          </b:Person>
          <b:Person>
            <b:Last>Griffin</b:Last>
            <b:Middle>W.</b:Middle>
            <b:First>Ricky</b:First>
          </b:Person>
        </b:NameList>
      </b:Author>
    </b:Author>
    <b:Title>Perilaku Organisasi</b:Title>
    <b:Year>2013</b:Year>
    <b:City>Jakarta</b:City>
    <b:Publisher>Salemba Empat</b:Publisher>
    <b:RefOrder>13</b:RefOrder>
  </b:Source>
  <b:Source>
    <b:Tag>Ste08</b:Tag>
    <b:SourceType>Book</b:SourceType>
    <b:Guid>{A43F9B81-DEAA-4DA4-B49C-E321FAF7822A}</b:Guid>
    <b:Author>
      <b:Author>
        <b:NameList>
          <b:Person>
            <b:Last>Robbins</b:Last>
            <b:First>Stephen</b:First>
          </b:Person>
        </b:NameList>
      </b:Author>
    </b:Author>
    <b:Title>Perilaku Organisasi</b:Title>
    <b:Year>2008</b:Year>
    <b:City>Jakarta</b:City>
    <b:Publisher>Salemba Empat</b:Publisher>
    <b:RefOrder>14</b:RefOrder>
  </b:Source>
  <b:Source>
    <b:Tag>Ade15</b:Tag>
    <b:SourceType>Book</b:SourceType>
    <b:Guid>{EA8A4419-6D06-44C3-9BCD-1CBFC76CA50E}</b:Guid>
    <b:Author>
      <b:Author>
        <b:NameList>
          <b:Person>
            <b:Last>Kaswan</b:Last>
            <b:First>Ade</b:First>
            <b:Middle>Sadikin Akhyadi</b:Middle>
          </b:Person>
        </b:NameList>
      </b:Author>
    </b:Author>
    <b:Title>Pengembangan Sumber Daya Manusia</b:Title>
    <b:Year>2015</b:Year>
    <b:City>Bandung</b:City>
    <b:Publisher>Alfabeta</b:Publisher>
    <b:RefOrder>15</b:RefOrder>
  </b:Source>
  <b:Source>
    <b:Tag>Yet12</b:Tag>
    <b:SourceType>Report</b:SourceType>
    <b:Guid>{021BC39F-829A-4967-8B95-A5949B62DCF3}</b:Guid>
    <b:Title>Pengaruh Komitmen Organisasional terhadap Kinerja Karyawan Lapangan SPBU Coco Pertamina MT Haryono</b:Title>
    <b:Year>2012</b:Year>
    <b:City>Depok</b:City>
    <b:Publisher>FISIP Universitas Indonesia</b:Publisher>
    <b:Author>
      <b:Author>
        <b:NameList>
          <b:Person>
            <b:Last>Nidya</b:Last>
            <b:First>Yetta</b:First>
            <b:Middle>Tri</b:Middle>
          </b:Person>
        </b:NameList>
      </b:Author>
    </b:Author>
    <b:RefOrder>17</b:RefOrder>
  </b:Source>
  <b:Source>
    <b:Tag>Edi16</b:Tag>
    <b:SourceType>Book</b:SourceType>
    <b:Guid>{637F345F-8061-48DF-A0B7-064CCE5990D3}</b:Guid>
    <b:Title>Manajemen Sumber Daya Manusia</b:Title>
    <b:Year>2016</b:Year>
    <b:Publisher>Kencana Prenada Media Group</b:Publisher>
    <b:City>Jakarta</b:City>
    <b:Author>
      <b:Author>
        <b:NameList>
          <b:Person>
            <b:Last>Edison</b:Last>
            <b:First>Sutrisno</b:First>
          </b:Person>
        </b:NameList>
      </b:Author>
    </b:Author>
    <b:RefOrder>18</b:RefOrder>
  </b:Source>
  <b:Source>
    <b:Tag>Edy16</b:Tag>
    <b:SourceType>Book</b:SourceType>
    <b:Guid>{FC6FEA0B-E396-4710-BA59-D19C5C2A030E}</b:Guid>
    <b:Author>
      <b:Author>
        <b:NameList>
          <b:Person>
            <b:Last>Sutrisno</b:Last>
            <b:First>Edy</b:First>
          </b:Person>
        </b:NameList>
      </b:Author>
    </b:Author>
    <b:Title>Manajemen Sumber Daya Manusia Cetakan Ke-8</b:Title>
    <b:Year>2016</b:Year>
    <b:City>Jakarta</b:City>
    <b:Publisher>Prenada Media Group</b:Publisher>
    <b:RefOrder>19</b:RefOrder>
  </b:Source>
  <b:Source>
    <b:Tag>Rob16</b:Tag>
    <b:SourceType>JournalArticle</b:SourceType>
    <b:Guid>{0E42D535-A8CB-4A95-A066-EB21A5EC9849}</b:Guid>
    <b:Title>Dimensi Komitmen Organisasional: Dampaknya terhadap Perilaku Kerja Pada Organisasi Sektor Publik</b:Title>
    <b:Year>2016</b:Year>
    <b:Author>
      <b:Author>
        <b:NameList>
          <b:Person>
            <b:Last>Sambung</b:Last>
            <b:First>Roby</b:First>
          </b:Person>
        </b:NameList>
      </b:Author>
    </b:Author>
    <b:JournalName>Jurnal Terapan Manajemen dan Bisnis</b:JournalName>
    <b:Pages>28-37</b:Pages>
    <b:RefOrder>16</b:RefOrder>
  </b:Source>
  <b:Source>
    <b:Tag>Kem22</b:Tag>
    <b:SourceType>Book</b:SourceType>
    <b:Guid>{F9B2D8F7-FF4C-48DD-84B0-2F734915C8AA}</b:Guid>
    <b:Author>
      <b:Author>
        <b:NameList>
          <b:Person>
            <b:Last>PPN/BAPPENAS</b:Last>
            <b:First>Kementerian</b:First>
          </b:Person>
        </b:NameList>
      </b:Author>
    </b:Author>
    <b:Title>Rencana Aksi Satu Data Indonesia</b:Title>
    <b:Year>2022</b:Year>
    <b:City>Jakarta</b:City>
    <b:Publisher>Kementerian PPN/BAPPENAS</b:Publisher>
    <b:RefOrder>1</b:RefOrder>
  </b:Source>
  <b:Source>
    <b:Tag>Mud09</b:Tag>
    <b:SourceType>Book</b:SourceType>
    <b:Guid>{9D3CAE11-BFB5-46CD-B267-1E84BD01B009}</b:Guid>
    <b:Author>
      <b:Author>
        <b:NameList>
          <b:Person>
            <b:Last>Kuncoro</b:Last>
            <b:First>Mudrajad</b:First>
          </b:Person>
        </b:NameList>
      </b:Author>
    </b:Author>
    <b:Title>Metode Riset untuk Bisnis &amp; Ekonomi: Bagaimana Meneliti dan Menulis Tesis</b:Title>
    <b:Year>2009</b:Year>
    <b:City>Jakarta</b:City>
    <b:Publisher>Erlangga</b:Publisher>
    <b:RefOrder>7</b:RefOrder>
  </b:Source>
  <b:Source>
    <b:Tag>DrA23</b:Tag>
    <b:SourceType>Book</b:SourceType>
    <b:Guid>{E6E8E43B-7ED7-453F-A91C-67C8B2ECF950}</b:Guid>
    <b:Author>
      <b:Author>
        <b:NameList>
          <b:Person>
            <b:Last>Nasution</b:Last>
            <b:First>Dr.</b:First>
            <b:Middle>Abdul Fattah</b:Middle>
          </b:Person>
        </b:NameList>
      </b:Author>
    </b:Author>
    <b:Title>Metode penelitian kualitatif</b:Title>
    <b:Year>2023</b:Year>
    <b:City>Bandung</b:City>
    <b:Publisher>Harfa Creative</b:Publisher>
    <b:RefOrder>8</b:RefOrder>
  </b:Source>
  <b:Source>
    <b:Tag>Par22</b:Tag>
    <b:SourceType>Book</b:SourceType>
    <b:Guid>{CED450FB-7BE5-4EB2-BD9D-87EB69C93B68}</b:Guid>
    <b:Author>
      <b:Author>
        <b:NameList>
          <b:Person>
            <b:Last>Parlak</b:Last>
            <b:First>Berrin</b:First>
          </b:Person>
          <b:Person>
            <b:Last>Caner</b:Last>
            <b:Middle>Duygu</b:Middle>
            <b:First>Kübra</b:First>
          </b:Person>
        </b:NameList>
      </b:Author>
    </b:Author>
    <b:Title>The Handbook of Public Administration</b:Title>
    <b:Year>2022</b:Year>
    <b:Publisher>Livre de Lyon</b:Publisher>
    <b:RefOrder>2</b:RefOrder>
  </b:Source>
  <b:Source>
    <b:Tag>Abd14</b:Tag>
    <b:SourceType>Book</b:SourceType>
    <b:Guid>{CDC62B57-F330-4AE3-988A-ED32BED8F18C}</b:Guid>
    <b:Author>
      <b:Author>
        <b:NameList>
          <b:Person>
            <b:Last>Tahir</b:Last>
            <b:First>Abdul</b:First>
          </b:Person>
        </b:NameList>
      </b:Author>
    </b:Author>
    <b:Title>Kebijakan Publik dan Penyelenggaraan Pemerintahan Daerah</b:Title>
    <b:Year>2014</b:Year>
    <b:Publisher>Penerbit Alfabeta</b:Publisher>
    <b:RefOrder>3</b:RefOrder>
  </b:Source>
  <b:Source>
    <b:Tag>Har22</b:Tag>
    <b:SourceType>Book</b:SourceType>
    <b:Guid>{00AC4165-C97D-47F0-86B6-FD664479F85C}</b:Guid>
    <b:Author>
      <b:Author>
        <b:NameList>
          <b:Person>
            <b:Last>Pasolong</b:Last>
            <b:First>Harbani</b:First>
          </b:Person>
        </b:NameList>
      </b:Author>
    </b:Author>
    <b:Title>Teori Administrasi Publik</b:Title>
    <b:Year>2022</b:Year>
    <b:Publisher>Alfabeta</b:Publisher>
    <b:RefOrder>4</b:RefOrder>
  </b:Source>
  <b:Source>
    <b:Tag>Han12</b:Tag>
    <b:SourceType>Book</b:SourceType>
    <b:Guid>{F9EBA0A1-CD20-4406-8688-6050BFFE5868}</b:Guid>
    <b:Author>
      <b:Author>
        <b:NameList>
          <b:Person>
            <b:Last>Handoyo</b:Last>
          </b:Person>
        </b:NameList>
      </b:Author>
    </b:Author>
    <b:Title>Kebijakan Publik</b:Title>
    <b:Year>2012</b:Year>
    <b:City>Semarang</b:City>
    <b:Publisher>Widya Karya</b:Publisher>
    <b:RefOrder>5</b:RefOrder>
  </b:Source>
  <b:Source>
    <b:Tag>Sha17</b:Tag>
    <b:SourceType>Book</b:SourceType>
    <b:Guid>{5452BC0B-DB8D-4008-AE61-692AE7B58E7E}</b:Guid>
    <b:Author>
      <b:Author>
        <b:NameList>
          <b:Person>
            <b:Last>Shafritz</b:Last>
            <b:First>Jay</b:First>
            <b:Middle>M.</b:Middle>
          </b:Person>
          <b:Person>
            <b:Last>Russell</b:Last>
            <b:First>E. W.</b:First>
          </b:Person>
          <b:Person>
            <b:Last>Hyde</b:Last>
            <b:First>A. C.</b:First>
          </b:Person>
        </b:NameList>
      </b:Author>
    </b:Author>
    <b:Title>Introducing Public Administration (Edisi ke-9)</b:Title>
    <b:Year>2017</b:Year>
    <b:Publisher>Routledge</b:Publisher>
    <b:RefOrder>9</b:RefOrder>
  </b:Source>
  <b:Source>
    <b:Tag>Ria09</b:Tag>
    <b:SourceType>Book</b:SourceType>
    <b:Guid>{544582E5-5255-4AC3-B510-10E56EA0E2F7}</b:Guid>
    <b:Author>
      <b:Author>
        <b:NameList>
          <b:Person>
            <b:Last>Riant Nugroho</b:Last>
          </b:Person>
        </b:NameList>
      </b:Author>
    </b:Author>
    <b:Title>Public Policy</b:Title>
    <b:Year>2009</b:Year>
    <b:City>Jakarta</b:City>
    <b:Publisher>Elex Media Komputindo</b:Publisher>
    <b:RefOrder>6</b:RefOrder>
  </b:Source>
  <b:Source>
    <b:Tag>Edi08</b:Tag>
    <b:SourceType>Book</b:SourceType>
    <b:Guid>{E7EF0AA4-F457-487A-8CF1-7F85CA0004C3}</b:Guid>
    <b:Author>
      <b:Author>
        <b:NameList>
          <b:Person>
            <b:Last>Suharto</b:Last>
            <b:First>Edi</b:First>
          </b:Person>
        </b:NameList>
      </b:Author>
    </b:Author>
    <b:Title>Kebijakan Sosial sebagai Kebijakan Publik</b:Title>
    <b:Year>2008</b:Year>
    <b:City>Bandung</b:City>
    <b:Publisher>Alfabeta</b:Publisher>
    <b:RefOrder>10</b:RefOrder>
  </b:Source>
  <b:Source>
    <b:Tag>Sya04</b:Tag>
    <b:SourceType>Book</b:SourceType>
    <b:Guid>{58A71DCC-E747-4195-9295-2EF0617C1F5F}</b:Guid>
    <b:Author>
      <b:Author>
        <b:NameList>
          <b:Person>
            <b:Last>Syaukani</b:Last>
          </b:Person>
          <b:Person>
            <b:Last>Gaffar</b:Last>
            <b:First>Afan</b:First>
          </b:Person>
          <b:Person>
            <b:First>Rasyid</b:First>
          </b:Person>
        </b:NameList>
      </b:Author>
    </b:Author>
    <b:Title>Otonomi Daerah dalam Negara Kesatuan</b:Title>
    <b:Year>2004</b:Year>
    <b:City>Yogyakarta</b:City>
    <b:Publisher>Pustaka Pelajar</b:Publisher>
    <b:RefOrder>11</b:RefOrder>
  </b:Source>
  <b:Source>
    <b:Tag>Sur05</b:Tag>
    <b:SourceType>Book</b:SourceType>
    <b:Guid>{7C2DF005-C7AA-45C6-8FF5-3B565216E94F}</b:Guid>
    <b:Author>
      <b:Author>
        <b:NameList>
          <b:Person>
            <b:Last>Surmayadi</b:Last>
          </b:Person>
        </b:NameList>
      </b:Author>
    </b:Author>
    <b:Title>Implementasi Kebijakan Publik</b:Title>
    <b:Year>2005</b:Year>
    <b:City>Bandung</b:City>
    <b:Publisher>Refika Aditama</b:Publisher>
    <b:RefOrder>12</b:RefOrder>
  </b:Source>
  <b:Source>
    <b:Tag>Met75</b:Tag>
    <b:SourceType>JournalArticle</b:SourceType>
    <b:Guid>{78CBE765-5F1A-46BD-9468-F172AC85D156}</b:Guid>
    <b:Title>The Policy Implementation Process: A Conceptual Framework</b:Title>
    <b:Year>1975</b:Year>
    <b:Author>
      <b:Author>
        <b:NameList>
          <b:Person>
            <b:Last>Meter</b:Last>
            <b:First>Van</b:First>
          </b:Person>
          <b:Person>
            <b:Last>Horn</b:Last>
            <b:First>Van</b:First>
          </b:Person>
        </b:NameList>
      </b:Author>
    </b:Author>
    <b:JournalName>Administration &amp; Society</b:JournalName>
    <b:Pages>6(4), 445–488</b:Pages>
    <b:RefOrder>13</b:RefOrder>
  </b:Source>
  <b:Source>
    <b:Tag>Kad15</b:Tag>
    <b:SourceType>Book</b:SourceType>
    <b:Guid>{774591D1-361D-4A3E-97FB-1741BA5D66A8}</b:Guid>
    <b:Author>
      <b:Author>
        <b:NameList>
          <b:Person>
            <b:Last>Kadji</b:Last>
            <b:First>Y.</b:First>
          </b:Person>
        </b:NameList>
      </b:Author>
    </b:Author>
    <b:Title>Formulasi dan Implementasi Kebijakan Publik Kepemimpinan </b:Title>
    <b:Year>2015</b:Year>
    <b:Publisher>Ung Press</b:Publisher>
    <b:RefOrder>14</b:RefOrder>
  </b:Source>
  <b:Source>
    <b:Tag>JPr20</b:Tag>
    <b:SourceType>Book</b:SourceType>
    <b:Guid>{6F80C811-39D3-4E02-B141-4CD96757E539}</b:Guid>
    <b:Author>
      <b:Author>
        <b:NameList>
          <b:Person>
            <b:Last>Pramono</b:Last>
            <b:First>J.</b:First>
          </b:Person>
        </b:NameList>
      </b:Author>
    </b:Author>
    <b:Title>Implementasi dan Evaluasi Kebijakan Publik</b:Title>
    <b:Year>2020</b:Year>
    <b:Publisher>UNSRI Press</b:Publisher>
    <b:RefOrder>15</b:RefOrder>
  </b:Source>
  <b:Source>
    <b:Tag>Rib23</b:Tag>
    <b:SourceType>Book</b:SourceType>
    <b:Guid>{9CB65CD5-DD7D-4FA0-8389-BF03F1B9398E}</b:Guid>
    <b:Author>
      <b:Author>
        <b:NameList>
          <b:Person>
            <b:Last>Ribcalia</b:Last>
          </b:Person>
          <b:Person>
            <b:First>Suprapto</b:First>
          </b:Person>
          <b:Person>
            <b:First>Feronica</b:First>
          </b:Person>
          <b:Person>
            <b:First>Alalsan</b:First>
          </b:Person>
          <b:Person>
            <b:First>Mustanir</b:First>
          </b:Person>
          <b:Person>
            <b:First>Wandan</b:First>
          </b:Person>
          <b:Person>
            <b:First>Rais</b:First>
          </b:Person>
          <b:Person>
            <b:First>Lalamafu</b:First>
          </b:Person>
          <b:Person>
            <b:First>Triono</b:First>
          </b:Person>
          <b:Person>
            <b:First>Mosshananza</b:First>
          </b:Person>
          <b:Person>
            <b:First>Henri</b:First>
          </b:Person>
          <b:Person>
            <b:First>Sunariyanto</b:First>
          </b:Person>
          <b:Person>
            <b:First>Rijal</b:First>
          </b:Person>
          <b:Person>
            <b:First>Anggelina</b:First>
          </b:Person>
        </b:NameList>
      </b:Author>
    </b:Author>
    <b:Title>Kebijakan Publik : Teori, Formulasi dan Aplikasi</b:Title>
    <b:Year>2023</b:Year>
    <b:Publisher>PT. Global Eksekutif Teknologi</b:Publisher>
    <b:RefOrder>16</b:RefOrder>
  </b:Source>
  <b:Source>
    <b:Tag>RAf23</b:Tag>
    <b:SourceType>Book</b:SourceType>
    <b:Guid>{5E5F4324-CF6D-4DC7-85C9-CC400DB4CDE9}</b:Guid>
    <b:Author>
      <b:Author>
        <b:NameList>
          <b:Person>
            <b:Last>Affrian</b:Last>
            <b:First>R.</b:First>
          </b:Person>
        </b:NameList>
      </b:Author>
    </b:Author>
    <b:Title>Model-Model Formulasi, Implementasi dan Evaluasi Kebijakan</b:Title>
    <b:Year>2023</b:Year>
    <b:Publisher>CV. Bintang Semesta Abadi</b:Publisher>
    <b:RefOrder>17</b:RefOrder>
  </b:Source>
  <b:Source>
    <b:Tag>SAn14</b:Tag>
    <b:SourceType>Book</b:SourceType>
    <b:Guid>{01C3F62A-6801-416F-8745-3185AA6EE5B2}</b:Guid>
    <b:Author>
      <b:Author>
        <b:NameList>
          <b:Person>
            <b:Last>Anggara</b:Last>
            <b:First>S.</b:First>
          </b:Person>
        </b:NameList>
      </b:Author>
    </b:Author>
    <b:Title>Pengantar Kebijakan Publik</b:Title>
    <b:Year>2014</b:Year>
    <b:Publisher>CV. Pustaka Setia</b:Publisher>
    <b:RefOrder>18</b:RefOrder>
  </b:Source>
  <b:Source>
    <b:Tag>Mau21</b:Tag>
    <b:SourceType>JournalArticle</b:SourceType>
    <b:Guid>{8C4C6A3D-6A7B-4349-90EF-2802D2DAB549}</b:Guid>
    <b:Title>Implementasi Satu Data Indonesia: Tantangan dan Critical Success Factors (CSFs)</b:Title>
    <b:Year>2021</b:Year>
    <b:Author>
      <b:Author>
        <b:NameList>
          <b:Person>
            <b:Last>Islami</b:Last>
            <b:First>Maulia</b:First>
            <b:Middle>Jayantina</b:Middle>
          </b:Person>
        </b:NameList>
      </b:Author>
    </b:Author>
    <b:JournalName>Jurnal Komunika, Media dan Informatika</b:JournalName>
    <b:Pages>13-23</b:Pages>
    <b:RefOrder>19</b:RefOrder>
  </b:Source>
  <b:Source>
    <b:Tag>Ari21</b:Tag>
    <b:SourceType>JournalArticle</b:SourceType>
    <b:Guid>{9D376AFC-E097-4D3F-9F9E-047B79C8DDFC}</b:Guid>
    <b:Author>
      <b:Author>
        <b:NameList>
          <b:Person>
            <b:Last>Arief</b:Last>
            <b:First>Maulana</b:First>
          </b:Person>
          <b:Person>
            <b:Last>Muthmainnah</b:Last>
            <b:Middle>Nurul</b:Middle>
            <b:First>Amalia</b:First>
          </b:Person>
        </b:NameList>
      </b:Author>
    </b:Author>
    <b:Title>Data Journalist : One Data Indonesia (SDI) Weak of Data</b:Title>
    <b:JournalName>Jurnal Spektrum Komunikasi Vol. 9 No. 2 Desember 2021</b:JournalName>
    <b:Year>2021</b:Year>
    <b:Pages>195-202</b:Pages>
    <b:RefOrder>20</b:RefOrder>
  </b:Source>
  <b:Source>
    <b:Tag>Mau22</b:Tag>
    <b:SourceType>JournalArticle</b:SourceType>
    <b:Guid>{427FFE7E-ED4D-4AEF-92FF-D3E1F529DE7F}</b:Guid>
    <b:Author>
      <b:Author>
        <b:NameList>
          <b:Person>
            <b:Last>Maulidya</b:Last>
            <b:First>Rizky</b:First>
          </b:Person>
          <b:Person>
            <b:Last>Rozikin</b:Last>
            <b:First>Mochammad</b:First>
          </b:Person>
        </b:NameList>
      </b:Author>
    </b:Author>
    <b:Title>ANALISIS RETROSPEKTIF KEBIJAKAN SATU DATA INDONESIA</b:Title>
    <b:JournalName>Dinamika : Jurnal Ilmiah Ilmu Administrasi Negara</b:JournalName>
    <b:Year>2022</b:Year>
    <b:Pages>273-287</b:Pages>
    <b:RefOrder>21</b:RefOrder>
  </b:Source>
  <b:Source>
    <b:Tag>Sus22</b:Tag>
    <b:SourceType>JournalArticle</b:SourceType>
    <b:Guid>{CC10FF0A-3C45-4C63-A13E-DB2AF39D1683}</b:Guid>
    <b:Author>
      <b:Author>
        <b:NameList>
          <b:Person>
            <b:Last>Susniwati</b:Last>
          </b:Person>
          <b:Person>
            <b:Last>Zamili</b:Last>
            <b:First>Moh.</b:First>
          </b:Person>
        </b:NameList>
      </b:Author>
    </b:Author>
    <b:Title>Acceleration of One Indonesian Data through Collaborative Governance in Indonesia</b:Title>
    <b:JournalName>Publik (Jurnal Ilmu Adminsitrasi) Publik (Jurnal Ilmu Adminsitrasi) </b:JournalName>
    <b:Year>2022</b:Year>
    <b:Pages>166-177</b:Pages>
    <b:RefOrder>22</b:RefOrder>
  </b:Source>
  <b:Source>
    <b:Tag>Mah22</b:Tag>
    <b:SourceType>JournalArticle</b:SourceType>
    <b:Guid>{D606EF6C-5145-420B-8529-28DE17307B9A}</b:Guid>
    <b:Author>
      <b:Author>
        <b:NameList>
          <b:Person>
            <b:Last>Mahmud</b:Last>
            <b:First>Toni</b:First>
            <b:Middle>Anwar</b:Middle>
          </b:Person>
          <b:Person>
            <b:Last>Myrna</b:Last>
            <b:First>Rita</b:First>
          </b:Person>
          <b:Person>
            <b:Last>Rusli</b:Last>
            <b:First>Budiman</b:First>
          </b:Person>
          <b:Person>
            <b:Last>Sumaryana</b:Last>
            <b:First>Asep</b:First>
          </b:Person>
        </b:NameList>
      </b:Author>
    </b:Author>
    <b:Title> Service Quality of Satu Data in Banten Province, Indonesia</b:Title>
    <b:JournalName>IAPA  2021 Annual Conference of Indonesian Association for Public Administration Volume 2022</b:JournalName>
    <b:Year>2022</b:Year>
    <b:Pages>811-821</b:Pages>
    <b:RefOrder>23</b:RefOrder>
  </b:Source>
  <b:Source>
    <b:Tag>Muh22</b:Tag>
    <b:SourceType>JournalArticle</b:SourceType>
    <b:Guid>{2D484249-391B-49F4-95FF-0737636500A1}</b:Guid>
    <b:Author>
      <b:Author>
        <b:NameList>
          <b:Person>
            <b:Last>Febriansyah</b:Last>
            <b:First>MuhammadFirdaus</b:First>
          </b:Person>
        </b:NameList>
      </b:Author>
    </b:Author>
    <b:Title>IMPLEMENTASI KEBIJAKAN SATU DATA DALAM MEMYEDIAKAN BASIS DATA YANG AKURAT DAN TRANSPARAN DI PROVINSI SUMATERA SELATAN (STUDI PADA DINAS KOMUNIKASI DAN INFORMATIKA PROVINSI SUMATERA)</b:Title>
    <b:JournalName>Administrasi Publik</b:JournalName>
    <b:Year>2022</b:Year>
    <b:Pages>1-21</b:Pages>
    <b:RefOrder>24</b:RefOrder>
  </b:Source>
  <b:Source>
    <b:Tag>Adi25</b:Tag>
    <b:SourceType>JournalArticle</b:SourceType>
    <b:Guid>{2D7DB6DF-DD1A-4A6F-AC18-16BA730EAAD8}</b:Guid>
    <b:Author>
      <b:Author>
        <b:NameList>
          <b:Person>
            <b:Last>Adinegoro</b:Last>
            <b:First>Bayu</b:First>
          </b:Person>
          <b:Person>
            <b:Last>Ruhuputy</b:Last>
            <b:Middle>Fuad Amin</b:Middle>
            <b:First>Mohammad </b:First>
          </b:Person>
          <b:Person>
            <b:Last>Pambudi</b:Last>
            <b:First>Ilham</b:First>
          </b:Person>
          <b:Person>
            <b:Last>Arrahman</b:Last>
            <b:First>Tharriq</b:First>
          </b:Person>
        </b:NameList>
      </b:Author>
    </b:Author>
    <b:Title>KEBIJAKAN SATU DATA INDONESIA: SEBUAH ANTITESIS SEMANGAT KETERBUKAAN DAN INFORMASI PUBLIK</b:Title>
    <b:JournalName>Kebijakan: Jurnal Ilmu Administrasi Volume 16, Nomor 1, Januari 2025</b:JournalName>
    <b:Year>2025</b:Year>
    <b:Pages>1-11</b:Pages>
    <b:RefOrder>25</b:RefOrder>
  </b:Source>
  <b:Source>
    <b:Tag>Fat16</b:Tag>
    <b:SourceType>Book</b:SourceType>
    <b:Guid>{0937F4E8-C539-4261-8B8D-377FD4FC7FBA}</b:Guid>
    <b:Author>
      <b:Author>
        <b:NameList>
          <b:Person>
            <b:Last>Fattah</b:Last>
            <b:First>Hanurawan</b:First>
          </b:Person>
        </b:NameList>
      </b:Author>
    </b:Author>
    <b:Title>Metode Penelitian Kualitatif untuk Ilmu Psikologi</b:Title>
    <b:Year>2016</b:Year>
    <b:City>Jakarta</b:City>
    <b:Publisher>Rajawali Pers</b:Publisher>
    <b:RefOrder>26</b:RefOrder>
  </b:Source>
  <b:Source>
    <b:Tag>Siy15</b:Tag>
    <b:SourceType>Book</b:SourceType>
    <b:Guid>{6D490D57-F365-46C5-ADBC-0A707B0C384E}</b:Guid>
    <b:Author>
      <b:Author>
        <b:NameList>
          <b:Person>
            <b:Last>Siyoto</b:Last>
          </b:Person>
        </b:NameList>
      </b:Author>
    </b:Author>
    <b:Title>Dasar Metodologi Penelitian</b:Title>
    <b:Year>2015</b:Year>
    <b:City>Yogyakarta</b:City>
    <b:Publisher>Literasi Media Publishing</b:Publisher>
    <b:RefOrder>27</b:RefOrder>
  </b:Source>
  <b:Source>
    <b:Tag>Mil14</b:Tag>
    <b:SourceType>Book</b:SourceType>
    <b:Guid>{D7644093-A741-4109-9686-96F2AA83CC9E}</b:Guid>
    <b:Author>
      <b:Author>
        <b:NameList>
          <b:Person>
            <b:Last>Miles</b:Last>
            <b:First>M.</b:First>
          </b:Person>
          <b:Person>
            <b:First>Huberman</b:First>
          </b:Person>
          <b:Person>
            <b:First>Saldaña</b:First>
          </b:Person>
        </b:NameList>
      </b:Author>
    </b:Author>
    <b:Title>Analisis Data Kualitatif: Buku Sumber tentang Metode-metode Baru (Terjemahan Tjetjep Rohendi Rohidi)</b:Title>
    <b:Year>2014</b:Year>
    <b:City>Jakarta</b:City>
    <b:Publisher>UI Press</b:Publisher>
    <b:RefOrder>28</b:RefOrder>
  </b:Source>
  <b:Source>
    <b:Tag>MQP80</b:Tag>
    <b:SourceType>Book</b:SourceType>
    <b:Guid>{80CB7C46-738D-43FC-B306-A901D46CF3DB}</b:Guid>
    <b:Author>
      <b:Author>
        <b:NameList>
          <b:Person>
            <b:Last>Patton</b:Last>
            <b:First>M.</b:First>
            <b:Middle>Q.</b:Middle>
          </b:Person>
        </b:NameList>
      </b:Author>
    </b:Author>
    <b:Title>Qualitative Evaluation Methods</b:Title>
    <b:Year>1980</b:Year>
    <b:City>Beverly Hills</b:City>
    <b:Publisher>CA: Sage Publications</b:Publisher>
    <b:RefOrder>29</b:RefOrder>
  </b:Source>
  <b:Source>
    <b:Tag>Sug18</b:Tag>
    <b:SourceType>Book</b:SourceType>
    <b:Guid>{726FA4BB-B65E-4CB5-9AE8-E8A3D3967EDD}</b:Guid>
    <b:Author>
      <b:Author>
        <b:NameList>
          <b:Person>
            <b:Last>Sugiyono</b:Last>
          </b:Person>
        </b:NameList>
      </b:Author>
    </b:Author>
    <b:Title>Metode Penelitian Kualitatif, Kuantitatif, dan R&amp;D</b:Title>
    <b:Year>2018</b:Year>
    <b:City>Bandung</b:City>
    <b:Publisher>Alfabeta</b:Publisher>
    <b:RefOrder>30</b:RefOrder>
  </b:Source>
  <b:Source>
    <b:Tag>Geo80</b:Tag>
    <b:SourceType>Book</b:SourceType>
    <b:Guid>{F4EF1244-2F0E-4FFD-B87E-427AF6E84F65}</b:Guid>
    <b:Author>
      <b:Author>
        <b:NameList>
          <b:Person>
            <b:Last>III</b:Last>
            <b:First>George</b:First>
            <b:Middle>C. Edward</b:Middle>
          </b:Person>
        </b:NameList>
      </b:Author>
    </b:Author>
    <b:Title>Implementing Public Policy</b:Title>
    <b:Year>1980</b:Year>
    <b:City>Washington DC</b:City>
    <b:Publisher>CQ Press</b:Publisher>
    <b:RefOrder>31</b:RefOrder>
  </b:Source>
</b:Sources>
</file>

<file path=customXml/itemProps1.xml><?xml version="1.0" encoding="utf-8"?>
<ds:datastoreItem xmlns:ds="http://schemas.openxmlformats.org/officeDocument/2006/customXml" ds:itemID="{4538EBDE-661A-354A-89C2-3230B1CBF8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14</Pages>
  <Words>5794</Words>
  <Characters>33029</Characters>
  <Application>Microsoft Office Word</Application>
  <DocSecurity>0</DocSecurity>
  <Lines>275</Lines>
  <Paragraphs>77</Paragraphs>
  <ScaleCrop>false</ScaleCrop>
  <HeadingPairs>
    <vt:vector size="2" baseType="variant">
      <vt:variant>
        <vt:lpstr>Title</vt:lpstr>
      </vt:variant>
      <vt:variant>
        <vt:i4>1</vt:i4>
      </vt:variant>
    </vt:vector>
  </HeadingPairs>
  <TitlesOfParts>
    <vt:vector size="1" baseType="lpstr">
      <vt:lpstr/>
    </vt:vector>
  </TitlesOfParts>
  <Company>Appman Premium 2021</Company>
  <LinksUpToDate>false</LinksUpToDate>
  <CharactersWithSpaces>38746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6282285199579</dc:creator>
  <cp:lastModifiedBy>Microsoft Office User</cp:lastModifiedBy>
  <cp:revision>3</cp:revision>
  <cp:lastPrinted>2025-06-27T05:36:00Z</cp:lastPrinted>
  <dcterms:created xsi:type="dcterms:W3CDTF">2026-01-13T00:44:00Z</dcterms:created>
  <dcterms:modified xsi:type="dcterms:W3CDTF">2026-01-13T00:48:00Z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7b922ac6-813e-3c06-8c38-833b8fcdf13c</vt:lpwstr>
  </property>
  <property fmtid="{D5CDD505-2E9C-101B-9397-08002B2CF9AE}" pid="4" name="Mendeley Citation Style_1">
    <vt:lpwstr>http://www.zotero.org/styles/apa</vt:lpwstr>
  </property>
  <property fmtid="{D5CDD505-2E9C-101B-9397-08002B2CF9AE}" pid="5" name="Mendeley Recent Style Id 0_1">
    <vt:lpwstr>https://csl.mendeley.com/styles/475823531/apa</vt:lpwstr>
  </property>
  <property fmtid="{D5CDD505-2E9C-101B-9397-08002B2CF9AE}" pid="6" name="Mendeley Recent Style Name 0_1">
    <vt:lpwstr>American Psychological Association 6th edition - Mincho Slavov</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 edition</vt:lpwstr>
  </property>
  <property fmtid="{D5CDD505-2E9C-101B-9397-08002B2CF9AE}" pid="11" name="Mendeley Recent Style Id 3_1">
    <vt:lpwstr>http://www.zotero.org/styles/chicago-note-bibliography</vt:lpwstr>
  </property>
  <property fmtid="{D5CDD505-2E9C-101B-9397-08002B2CF9AE}" pid="12" name="Mendeley Recent Style Name 3_1">
    <vt:lpwstr>Chicago Manual of Style 17th edition (note)</vt:lpwstr>
  </property>
  <property fmtid="{D5CDD505-2E9C-101B-9397-08002B2CF9AE}" pid="13" name="Mendeley Recent Style Id 4_1">
    <vt:lpwstr>http://www.zotero.org/styles/harvard1</vt:lpwstr>
  </property>
  <property fmtid="{D5CDD505-2E9C-101B-9397-08002B2CF9AE}" pid="14" name="Mendeley Recent Style Name 4_1">
    <vt:lpwstr>Harvard reference format 1 (deprecated)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http://www.zotero.org/styles/modern-language-association</vt:lpwstr>
  </property>
  <property fmtid="{D5CDD505-2E9C-101B-9397-08002B2CF9AE}" pid="18" name="Mendeley Recent Style Name 6_1">
    <vt:lpwstr>Modern Language Association 9th edition</vt:lpwstr>
  </property>
  <property fmtid="{D5CDD505-2E9C-101B-9397-08002B2CF9AE}" pid="19" name="Mendeley Recent Style Id 7_1">
    <vt:lpwstr>http://www.zotero.org/styles/nature</vt:lpwstr>
  </property>
  <property fmtid="{D5CDD505-2E9C-101B-9397-08002B2CF9AE}" pid="20" name="Mendeley Recent Style Name 7_1">
    <vt:lpwstr>Nature</vt:lpwstr>
  </property>
  <property fmtid="{D5CDD505-2E9C-101B-9397-08002B2CF9AE}" pid="21" name="Mendeley Recent Style Id 8_1">
    <vt:lpwstr>http://www.zotero.org/styles/vancouver</vt:lpwstr>
  </property>
  <property fmtid="{D5CDD505-2E9C-101B-9397-08002B2CF9AE}" pid="22" name="Mendeley Recent Style Name 8_1">
    <vt:lpwstr>Vancouver</vt:lpwstr>
  </property>
  <property fmtid="{D5CDD505-2E9C-101B-9397-08002B2CF9AE}" pid="23" name="Mendeley Recent Style Id 9_1">
    <vt:lpwstr>http://www.zotero.org/styles/vancouver-superscript</vt:lpwstr>
  </property>
  <property fmtid="{D5CDD505-2E9C-101B-9397-08002B2CF9AE}" pid="24" name="Mendeley Recent Style Name 9_1">
    <vt:lpwstr>Vancouver (superscript)</vt:lpwstr>
  </property>
</Properties>
</file>