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03308" w14:textId="33B11D53" w:rsidR="00974589" w:rsidRPr="00D40B56" w:rsidRDefault="009D3BFE" w:rsidP="00D40B56">
      <w:pPr>
        <w:spacing w:after="0" w:line="240" w:lineRule="auto"/>
        <w:contextualSpacing/>
        <w:jc w:val="center"/>
        <w:rPr>
          <w:rFonts w:ascii="Cambria" w:hAnsi="Cambria"/>
          <w:b/>
          <w:bCs/>
          <w:i/>
          <w:iCs/>
          <w:sz w:val="26"/>
          <w:szCs w:val="26"/>
        </w:rPr>
      </w:pPr>
      <w:r w:rsidRPr="009D3BFE">
        <w:rPr>
          <w:rFonts w:ascii="Cambria" w:hAnsi="Cambria"/>
          <w:b/>
          <w:bCs/>
          <w:i/>
          <w:iCs/>
          <w:sz w:val="26"/>
          <w:szCs w:val="26"/>
        </w:rPr>
        <w:t>The Effect of Job Stress on Turnover Intention with Work–Life Balance as a Mediating Variable</w:t>
      </w:r>
    </w:p>
    <w:p w14:paraId="7675B464" w14:textId="77777777" w:rsidR="0093162B" w:rsidRPr="00A91B1F" w:rsidRDefault="0093162B" w:rsidP="00C92B0E">
      <w:pPr>
        <w:spacing w:after="0" w:line="240" w:lineRule="auto"/>
        <w:contextualSpacing/>
        <w:jc w:val="center"/>
        <w:rPr>
          <w:rFonts w:ascii="Cambria" w:hAnsi="Cambria"/>
          <w:b/>
          <w:bCs/>
          <w:color w:val="0D0D0D"/>
          <w:sz w:val="26"/>
          <w:szCs w:val="26"/>
          <w:shd w:val="clear" w:color="auto" w:fill="FFFFFF"/>
        </w:rPr>
      </w:pPr>
    </w:p>
    <w:p w14:paraId="77842AE2" w14:textId="4773381F" w:rsidR="00974589" w:rsidRPr="00372A64" w:rsidRDefault="008679A4" w:rsidP="0058658E">
      <w:pPr>
        <w:spacing w:after="0" w:line="240" w:lineRule="auto"/>
        <w:contextualSpacing/>
        <w:jc w:val="center"/>
        <w:rPr>
          <w:rFonts w:ascii="Cambria" w:hAnsi="Cambria"/>
          <w:b/>
          <w:bCs/>
          <w:i/>
          <w:iCs/>
          <w:sz w:val="26"/>
          <w:szCs w:val="26"/>
          <w:lang w:val="id-ID"/>
        </w:rPr>
      </w:pPr>
      <w:r w:rsidRPr="008679A4">
        <w:rPr>
          <w:rFonts w:ascii="Cambria" w:hAnsi="Cambria"/>
          <w:b/>
          <w:bCs/>
          <w:sz w:val="26"/>
          <w:szCs w:val="26"/>
          <w:lang w:val="id-ID"/>
        </w:rPr>
        <w:t xml:space="preserve">Pengaruh Stres Kerja </w:t>
      </w:r>
      <w:r>
        <w:rPr>
          <w:rFonts w:ascii="Cambria" w:hAnsi="Cambria"/>
          <w:b/>
          <w:bCs/>
          <w:sz w:val="26"/>
          <w:szCs w:val="26"/>
          <w:lang w:val="id-ID"/>
        </w:rPr>
        <w:t>t</w:t>
      </w:r>
      <w:r w:rsidRPr="008679A4">
        <w:rPr>
          <w:rFonts w:ascii="Cambria" w:hAnsi="Cambria"/>
          <w:b/>
          <w:bCs/>
          <w:sz w:val="26"/>
          <w:szCs w:val="26"/>
          <w:lang w:val="id-ID"/>
        </w:rPr>
        <w:t xml:space="preserve">erhadap </w:t>
      </w:r>
      <w:r w:rsidRPr="008679A4">
        <w:rPr>
          <w:rFonts w:ascii="Cambria" w:hAnsi="Cambria"/>
          <w:b/>
          <w:bCs/>
          <w:i/>
          <w:iCs/>
          <w:sz w:val="26"/>
          <w:szCs w:val="26"/>
          <w:lang w:val="id-ID"/>
        </w:rPr>
        <w:t>Turnover Intention</w:t>
      </w:r>
      <w:r w:rsidRPr="008679A4">
        <w:rPr>
          <w:rFonts w:ascii="Cambria" w:hAnsi="Cambria"/>
          <w:b/>
          <w:bCs/>
          <w:sz w:val="26"/>
          <w:szCs w:val="26"/>
          <w:lang w:val="id-ID"/>
        </w:rPr>
        <w:t xml:space="preserve"> </w:t>
      </w:r>
      <w:r>
        <w:rPr>
          <w:rFonts w:ascii="Cambria" w:hAnsi="Cambria"/>
          <w:b/>
          <w:bCs/>
          <w:sz w:val="26"/>
          <w:szCs w:val="26"/>
          <w:lang w:val="id-ID"/>
        </w:rPr>
        <w:t>d</w:t>
      </w:r>
      <w:r w:rsidRPr="008679A4">
        <w:rPr>
          <w:rFonts w:ascii="Cambria" w:hAnsi="Cambria"/>
          <w:b/>
          <w:bCs/>
          <w:sz w:val="26"/>
          <w:szCs w:val="26"/>
          <w:lang w:val="id-ID"/>
        </w:rPr>
        <w:t xml:space="preserve">engan </w:t>
      </w:r>
      <w:r w:rsidRPr="008679A4">
        <w:rPr>
          <w:rFonts w:ascii="Cambria" w:hAnsi="Cambria"/>
          <w:b/>
          <w:bCs/>
          <w:i/>
          <w:iCs/>
          <w:sz w:val="26"/>
          <w:szCs w:val="26"/>
          <w:lang w:val="id-ID"/>
        </w:rPr>
        <w:t xml:space="preserve">Worklife Balance </w:t>
      </w:r>
      <w:r w:rsidRPr="008679A4">
        <w:rPr>
          <w:rFonts w:ascii="Cambria" w:hAnsi="Cambria"/>
          <w:b/>
          <w:bCs/>
          <w:sz w:val="26"/>
          <w:szCs w:val="26"/>
          <w:lang w:val="id-ID"/>
        </w:rPr>
        <w:t>sebagai Pemediasi</w:t>
      </w:r>
    </w:p>
    <w:p w14:paraId="4D6247BC" w14:textId="77777777" w:rsidR="00382B86" w:rsidRPr="00372A64" w:rsidRDefault="00382B86" w:rsidP="00C92B0E">
      <w:pPr>
        <w:spacing w:after="0" w:line="240" w:lineRule="auto"/>
        <w:contextualSpacing/>
        <w:jc w:val="center"/>
        <w:rPr>
          <w:rFonts w:ascii="Cambria" w:hAnsi="Cambria"/>
          <w:b/>
          <w:bCs/>
          <w:i/>
          <w:iCs/>
          <w:sz w:val="24"/>
          <w:szCs w:val="24"/>
          <w:lang w:val="id-ID"/>
        </w:rPr>
      </w:pPr>
      <w:bookmarkStart w:id="0" w:name="_GoBack"/>
      <w:bookmarkEnd w:id="0"/>
    </w:p>
    <w:p w14:paraId="1D55A7B2" w14:textId="5296D0F9" w:rsidR="000C6643" w:rsidRPr="00FC2609" w:rsidRDefault="008679A4" w:rsidP="00C92B0E">
      <w:pPr>
        <w:spacing w:after="0" w:line="240" w:lineRule="auto"/>
        <w:contextualSpacing/>
        <w:jc w:val="center"/>
        <w:rPr>
          <w:rFonts w:ascii="Cambria" w:hAnsi="Cambria"/>
          <w:b/>
          <w:bCs/>
          <w:sz w:val="24"/>
          <w:szCs w:val="24"/>
          <w:vertAlign w:val="superscript"/>
          <w:lang w:val="id-ID"/>
        </w:rPr>
      </w:pPr>
      <w:r w:rsidRPr="00816E6D">
        <w:rPr>
          <w:rFonts w:ascii="Cambria" w:hAnsi="Cambria"/>
          <w:b/>
          <w:bCs/>
          <w:sz w:val="24"/>
          <w:szCs w:val="24"/>
          <w:lang w:val="pt-BR"/>
        </w:rPr>
        <w:t>Aditya Artha</w:t>
      </w:r>
      <w:r w:rsidR="00DB6AB0" w:rsidRPr="00816E6D">
        <w:rPr>
          <w:rFonts w:ascii="Cambria" w:hAnsi="Cambria"/>
          <w:b/>
          <w:bCs/>
          <w:sz w:val="24"/>
          <w:szCs w:val="24"/>
          <w:vertAlign w:val="superscript"/>
          <w:lang w:val="pt-BR"/>
        </w:rPr>
        <w:t>1</w:t>
      </w:r>
      <w:r w:rsidR="00DB6AB0" w:rsidRPr="00816E6D">
        <w:rPr>
          <w:rFonts w:ascii="Cambria" w:hAnsi="Cambria"/>
          <w:b/>
          <w:bCs/>
          <w:sz w:val="24"/>
          <w:szCs w:val="24"/>
          <w:lang w:val="pt-BR"/>
        </w:rPr>
        <w:t xml:space="preserve">, </w:t>
      </w:r>
      <w:r w:rsidRPr="00816E6D">
        <w:rPr>
          <w:rFonts w:ascii="Cambria" w:hAnsi="Cambria"/>
          <w:b/>
          <w:bCs/>
          <w:sz w:val="24"/>
          <w:szCs w:val="24"/>
          <w:lang w:val="pt-BR"/>
        </w:rPr>
        <w:t>Rima Rahmayanti</w:t>
      </w:r>
      <w:r w:rsidR="00DB6AB0" w:rsidRPr="00816E6D">
        <w:rPr>
          <w:rFonts w:ascii="Cambria" w:hAnsi="Cambria"/>
          <w:b/>
          <w:bCs/>
          <w:sz w:val="24"/>
          <w:szCs w:val="24"/>
          <w:vertAlign w:val="superscript"/>
          <w:lang w:val="pt-BR"/>
        </w:rPr>
        <w:t>2</w:t>
      </w:r>
    </w:p>
    <w:p w14:paraId="181353A9" w14:textId="2E7A5482" w:rsidR="00DB6AB0" w:rsidRPr="00816E6D" w:rsidRDefault="009D2ED4" w:rsidP="00E232C6">
      <w:pPr>
        <w:spacing w:after="0" w:line="240" w:lineRule="auto"/>
        <w:contextualSpacing/>
        <w:jc w:val="center"/>
        <w:rPr>
          <w:rFonts w:ascii="Cambria" w:hAnsi="Cambria"/>
          <w:iCs/>
          <w:sz w:val="24"/>
          <w:szCs w:val="24"/>
          <w:lang w:val="pt-BR"/>
        </w:rPr>
      </w:pPr>
      <w:r w:rsidRPr="00816E6D">
        <w:rPr>
          <w:rFonts w:ascii="Cambria" w:hAnsi="Cambria"/>
          <w:iCs/>
          <w:sz w:val="24"/>
          <w:szCs w:val="24"/>
          <w:lang w:val="pt-BR"/>
        </w:rPr>
        <w:t>Magister Manajemen, Sekolah Pasca Sarjana, Universitas Widyatama</w:t>
      </w:r>
      <w:r w:rsidR="00DB6AB0" w:rsidRPr="00816E6D">
        <w:rPr>
          <w:rFonts w:ascii="Cambria" w:hAnsi="Cambria"/>
          <w:iCs/>
          <w:sz w:val="24"/>
          <w:szCs w:val="24"/>
          <w:lang w:val="pt-BR"/>
        </w:rPr>
        <w:t xml:space="preserve"> </w:t>
      </w:r>
    </w:p>
    <w:p w14:paraId="0CD8A119" w14:textId="610B1FAA" w:rsidR="0093162B" w:rsidRPr="008D10A4" w:rsidRDefault="00F336E7" w:rsidP="00E232C6">
      <w:pPr>
        <w:spacing w:after="0" w:line="240" w:lineRule="auto"/>
        <w:contextualSpacing/>
        <w:jc w:val="center"/>
        <w:rPr>
          <w:rFonts w:ascii="Cambria" w:hAnsi="Cambria"/>
          <w:sz w:val="18"/>
          <w:szCs w:val="18"/>
          <w:lang w:val="id-ID"/>
        </w:rPr>
      </w:pPr>
      <w:hyperlink r:id="rId8" w:history="1">
        <w:r w:rsidR="008679A4" w:rsidRPr="00816E6D">
          <w:rPr>
            <w:rStyle w:val="Hyperlink"/>
            <w:sz w:val="22"/>
            <w:vertAlign w:val="superscript"/>
            <w:lang w:val="pt-BR"/>
          </w:rPr>
          <w:t>1</w:t>
        </w:r>
        <w:r w:rsidR="008679A4" w:rsidRPr="001D67AC">
          <w:rPr>
            <w:rStyle w:val="Hyperlink"/>
            <w:rFonts w:ascii="Cambria" w:hAnsi="Cambria"/>
            <w:sz w:val="22"/>
            <w:lang w:val="id-ID"/>
          </w:rPr>
          <w:t>aditya.artha@widyatama.ac.id</w:t>
        </w:r>
      </w:hyperlink>
      <w:r w:rsidR="008679A4">
        <w:rPr>
          <w:rFonts w:ascii="Cambria" w:hAnsi="Cambria"/>
          <w:lang w:val="id-ID"/>
        </w:rPr>
        <w:t xml:space="preserve">, </w:t>
      </w:r>
      <w:r w:rsidR="008679A4">
        <w:rPr>
          <w:rFonts w:ascii="Cambria" w:hAnsi="Cambria"/>
          <w:vertAlign w:val="superscript"/>
          <w:lang w:val="id-ID"/>
        </w:rPr>
        <w:t>2</w:t>
      </w:r>
      <w:r w:rsidR="008679A4" w:rsidRPr="008679A4">
        <w:rPr>
          <w:rFonts w:ascii="Cambria" w:hAnsi="Cambria"/>
          <w:lang w:val="id-ID"/>
        </w:rPr>
        <w:t>rima.rahmayanti@widyatama.ac.id</w:t>
      </w:r>
    </w:p>
    <w:p w14:paraId="73926BE1" w14:textId="77777777" w:rsidR="00E232C6" w:rsidRDefault="00E232C6" w:rsidP="002A6E45">
      <w:pPr>
        <w:spacing w:after="0" w:line="240" w:lineRule="auto"/>
        <w:ind w:left="902" w:right="5" w:firstLine="538"/>
        <w:contextualSpacing/>
        <w:rPr>
          <w:rFonts w:ascii="Cambria" w:hAnsi="Cambria"/>
          <w:sz w:val="18"/>
          <w:szCs w:val="18"/>
          <w:lang w:val="pt-BR" w:eastAsia="id-ID"/>
        </w:rPr>
      </w:pPr>
    </w:p>
    <w:p w14:paraId="43A2798C" w14:textId="77777777" w:rsidR="00382B86" w:rsidRPr="00C92B0E" w:rsidRDefault="00382B86" w:rsidP="00C92B0E">
      <w:pPr>
        <w:spacing w:after="0" w:line="240" w:lineRule="auto"/>
        <w:ind w:left="902" w:firstLine="538"/>
        <w:contextualSpacing/>
        <w:jc w:val="right"/>
        <w:rPr>
          <w:rFonts w:ascii="Cambria" w:hAnsi="Cambria"/>
          <w:i/>
          <w:sz w:val="18"/>
          <w:szCs w:val="18"/>
          <w:lang w:val="id-ID"/>
        </w:rPr>
      </w:pPr>
    </w:p>
    <w:p w14:paraId="6DA8F88C" w14:textId="77777777" w:rsidR="0093162B" w:rsidRPr="00ED3171" w:rsidRDefault="0093162B" w:rsidP="00C92B0E">
      <w:pPr>
        <w:spacing w:after="0" w:line="240" w:lineRule="auto"/>
        <w:contextualSpacing/>
        <w:jc w:val="center"/>
        <w:rPr>
          <w:rFonts w:ascii="Cambria" w:hAnsi="Cambria"/>
          <w:b/>
          <w:i/>
          <w:sz w:val="20"/>
          <w:szCs w:val="20"/>
        </w:rPr>
      </w:pPr>
      <w:r w:rsidRPr="00ED3171">
        <w:rPr>
          <w:rFonts w:ascii="Cambria" w:hAnsi="Cambria"/>
          <w:b/>
          <w:i/>
          <w:sz w:val="20"/>
          <w:szCs w:val="20"/>
        </w:rPr>
        <w:t>Abstract</w:t>
      </w:r>
    </w:p>
    <w:p w14:paraId="3C201E6C" w14:textId="77777777" w:rsidR="009D3BFE" w:rsidRDefault="009D3BFE" w:rsidP="009D3BFE">
      <w:pPr>
        <w:spacing w:after="0"/>
        <w:contextualSpacing/>
        <w:jc w:val="both"/>
        <w:rPr>
          <w:rFonts w:ascii="Cambria" w:hAnsi="Cambria"/>
          <w:bCs/>
          <w:i/>
          <w:iCs/>
          <w:sz w:val="20"/>
          <w:szCs w:val="20"/>
          <w:lang w:val="en-ID" w:eastAsia="id-ID"/>
        </w:rPr>
      </w:pPr>
      <w:r w:rsidRPr="009D3BFE">
        <w:rPr>
          <w:rFonts w:ascii="Cambria" w:hAnsi="Cambria"/>
          <w:bCs/>
          <w:i/>
          <w:iCs/>
          <w:sz w:val="20"/>
          <w:szCs w:val="20"/>
          <w:lang w:val="en-ID" w:eastAsia="id-ID"/>
        </w:rPr>
        <w:t>This study aims to examine the effect of job stress on turnover intention with work–life balance as a mediating variable among Generation Z employees at PT. X. A quantitative explanatory approach was employed. Data were collected using a Likert-scale questionnaire (1–5) and analyzed through path analysis to assess direct and indirect effects among variables. The population consisted of 16,722 Generation Z employees, with 430 respondents selected using purposive sampling and the Slovin formula at a 5% error tolerance. The results indicate that job stress has a negative and significant effect on work–life balance. Job stress also negatively and significantly affects turnover intention, while work–life balance has a positive and significant effect on turnover intention. Furthermore, work–life balance partially mediates the relationship between job stress and turnover intention, although the mediation effect is relatively weak. These findings suggest that turnover intention is influenced not only by job stress and work–life balance but also by other factors beyond the research model.</w:t>
      </w:r>
    </w:p>
    <w:p w14:paraId="1D181F5E" w14:textId="77777777" w:rsidR="009D3BFE" w:rsidRPr="009D3BFE" w:rsidRDefault="009D3BFE" w:rsidP="009D3BFE">
      <w:pPr>
        <w:spacing w:after="0"/>
        <w:contextualSpacing/>
        <w:jc w:val="both"/>
        <w:rPr>
          <w:rFonts w:ascii="Cambria" w:hAnsi="Cambria"/>
          <w:bCs/>
          <w:i/>
          <w:iCs/>
          <w:sz w:val="20"/>
          <w:szCs w:val="20"/>
          <w:lang w:val="en-ID" w:eastAsia="id-ID"/>
        </w:rPr>
      </w:pPr>
    </w:p>
    <w:p w14:paraId="373BE14A" w14:textId="30E72331" w:rsidR="009D3BFE" w:rsidRPr="009D3BFE" w:rsidRDefault="009D3BFE" w:rsidP="009D3BFE">
      <w:pPr>
        <w:spacing w:after="0"/>
        <w:contextualSpacing/>
        <w:jc w:val="both"/>
        <w:rPr>
          <w:rFonts w:ascii="Cambria" w:hAnsi="Cambria"/>
          <w:bCs/>
          <w:i/>
          <w:iCs/>
          <w:sz w:val="20"/>
          <w:szCs w:val="20"/>
          <w:lang w:val="en-ID" w:eastAsia="id-ID"/>
        </w:rPr>
      </w:pPr>
      <w:r w:rsidRPr="009D3BFE">
        <w:rPr>
          <w:rFonts w:ascii="Cambria" w:hAnsi="Cambria"/>
          <w:b/>
          <w:bCs/>
          <w:i/>
          <w:iCs/>
          <w:sz w:val="20"/>
          <w:szCs w:val="20"/>
          <w:lang w:val="en-ID" w:eastAsia="id-ID"/>
        </w:rPr>
        <w:t>Keywords:</w:t>
      </w:r>
      <w:r w:rsidRPr="009D3BFE">
        <w:rPr>
          <w:rFonts w:ascii="Cambria" w:hAnsi="Cambria"/>
          <w:bCs/>
          <w:i/>
          <w:iCs/>
          <w:sz w:val="20"/>
          <w:szCs w:val="20"/>
          <w:lang w:val="en-ID" w:eastAsia="id-ID"/>
        </w:rPr>
        <w:t xml:space="preserve"> Job Stress, Work–Life Balance, Turnover Intention, Generation Z</w:t>
      </w:r>
      <w:r w:rsidR="00B77D35">
        <w:rPr>
          <w:rFonts w:ascii="Cambria" w:hAnsi="Cambria"/>
          <w:bCs/>
          <w:i/>
          <w:iCs/>
          <w:sz w:val="20"/>
          <w:szCs w:val="20"/>
          <w:lang w:val="en-ID" w:eastAsia="id-ID"/>
        </w:rPr>
        <w:t>.</w:t>
      </w:r>
    </w:p>
    <w:p w14:paraId="774D66E8" w14:textId="77777777" w:rsidR="0093162B" w:rsidRPr="00ED3171" w:rsidRDefault="0093162B" w:rsidP="00C92B0E">
      <w:pPr>
        <w:spacing w:after="0" w:line="240" w:lineRule="auto"/>
        <w:contextualSpacing/>
        <w:jc w:val="both"/>
        <w:rPr>
          <w:rFonts w:ascii="Cambria" w:hAnsi="Cambria"/>
          <w:sz w:val="20"/>
          <w:szCs w:val="20"/>
        </w:rPr>
      </w:pPr>
    </w:p>
    <w:p w14:paraId="6F71C96A" w14:textId="77777777" w:rsidR="0093162B" w:rsidRPr="00ED3171" w:rsidRDefault="0093162B" w:rsidP="00C92B0E">
      <w:pPr>
        <w:spacing w:after="0" w:line="240" w:lineRule="auto"/>
        <w:contextualSpacing/>
        <w:jc w:val="center"/>
        <w:rPr>
          <w:rFonts w:ascii="Cambria" w:hAnsi="Cambria"/>
          <w:b/>
          <w:bCs/>
          <w:sz w:val="20"/>
          <w:szCs w:val="20"/>
        </w:rPr>
      </w:pPr>
      <w:r w:rsidRPr="00ED3171">
        <w:rPr>
          <w:rFonts w:ascii="Cambria" w:hAnsi="Cambria"/>
          <w:b/>
          <w:bCs/>
          <w:sz w:val="20"/>
          <w:szCs w:val="20"/>
        </w:rPr>
        <w:t>Abstrak</w:t>
      </w:r>
    </w:p>
    <w:p w14:paraId="4D07A4E7" w14:textId="77777777" w:rsidR="009D3BFE" w:rsidRDefault="009D3BFE" w:rsidP="009D3BFE">
      <w:pPr>
        <w:spacing w:after="0" w:line="240" w:lineRule="auto"/>
        <w:contextualSpacing/>
        <w:jc w:val="both"/>
        <w:rPr>
          <w:rFonts w:ascii="Cambria" w:hAnsi="Cambria"/>
          <w:bCs/>
          <w:iCs/>
          <w:sz w:val="20"/>
          <w:szCs w:val="20"/>
          <w:lang w:val="en-ID" w:eastAsia="id-ID"/>
        </w:rPr>
      </w:pPr>
      <w:r w:rsidRPr="009D3BFE">
        <w:rPr>
          <w:rFonts w:ascii="Cambria" w:hAnsi="Cambria"/>
          <w:bCs/>
          <w:iCs/>
          <w:sz w:val="20"/>
          <w:szCs w:val="20"/>
          <w:lang w:val="en-ID" w:eastAsia="id-ID"/>
        </w:rPr>
        <w:t xml:space="preserve">Penelitian ini bertujuan menganalisis pengaruh stres kerja terhadap </w:t>
      </w:r>
      <w:r w:rsidRPr="009D3BFE">
        <w:rPr>
          <w:rFonts w:ascii="Cambria" w:hAnsi="Cambria"/>
          <w:bCs/>
          <w:i/>
          <w:iCs/>
          <w:sz w:val="20"/>
          <w:szCs w:val="20"/>
          <w:lang w:val="en-ID" w:eastAsia="id-ID"/>
        </w:rPr>
        <w:t>turnover intention</w:t>
      </w:r>
      <w:r w:rsidRPr="009D3BFE">
        <w:rPr>
          <w:rFonts w:ascii="Cambria" w:hAnsi="Cambria"/>
          <w:bCs/>
          <w:iCs/>
          <w:sz w:val="20"/>
          <w:szCs w:val="20"/>
          <w:lang w:val="en-ID" w:eastAsia="id-ID"/>
        </w:rPr>
        <w:t xml:space="preserve"> dengan </w:t>
      </w:r>
      <w:r w:rsidRPr="009D3BFE">
        <w:rPr>
          <w:rFonts w:ascii="Cambria" w:hAnsi="Cambria"/>
          <w:bCs/>
          <w:i/>
          <w:iCs/>
          <w:sz w:val="20"/>
          <w:szCs w:val="20"/>
          <w:lang w:val="en-ID" w:eastAsia="id-ID"/>
        </w:rPr>
        <w:t>work–life balance</w:t>
      </w:r>
      <w:r w:rsidRPr="009D3BFE">
        <w:rPr>
          <w:rFonts w:ascii="Cambria" w:hAnsi="Cambria"/>
          <w:bCs/>
          <w:iCs/>
          <w:sz w:val="20"/>
          <w:szCs w:val="20"/>
          <w:lang w:val="en-ID" w:eastAsia="id-ID"/>
        </w:rPr>
        <w:t xml:space="preserve"> sebagai variabel pemediasi pada karyawan Generasi Z di PT. X. Penelitian menggunakan metode kuantitatif dengan pendekatan eksplanatori. Data dikumpulkan melalui kuesioner berskala Likert 1–5 dan dianalisis menggunakan analisis jalur (</w:t>
      </w:r>
      <w:r w:rsidRPr="009D3BFE">
        <w:rPr>
          <w:rFonts w:ascii="Cambria" w:hAnsi="Cambria"/>
          <w:bCs/>
          <w:i/>
          <w:iCs/>
          <w:sz w:val="20"/>
          <w:szCs w:val="20"/>
          <w:lang w:val="en-ID" w:eastAsia="id-ID"/>
        </w:rPr>
        <w:t>path analysis</w:t>
      </w:r>
      <w:r w:rsidRPr="009D3BFE">
        <w:rPr>
          <w:rFonts w:ascii="Cambria" w:hAnsi="Cambria"/>
          <w:bCs/>
          <w:iCs/>
          <w:sz w:val="20"/>
          <w:szCs w:val="20"/>
          <w:lang w:val="en-ID" w:eastAsia="id-ID"/>
        </w:rPr>
        <w:t xml:space="preserve">) untuk menguji pengaruh langsung dan tidak langsung antarvariabel. Populasi penelitian berjumlah 16.722 karyawan Generasi Z, dengan sampel sebanyak 430 responden yang ditentukan melalui teknik </w:t>
      </w:r>
      <w:r w:rsidRPr="009D3BFE">
        <w:rPr>
          <w:rFonts w:ascii="Cambria" w:hAnsi="Cambria"/>
          <w:bCs/>
          <w:i/>
          <w:iCs/>
          <w:sz w:val="20"/>
          <w:szCs w:val="20"/>
          <w:lang w:val="en-ID" w:eastAsia="id-ID"/>
        </w:rPr>
        <w:t>purposive sampling</w:t>
      </w:r>
      <w:r w:rsidRPr="009D3BFE">
        <w:rPr>
          <w:rFonts w:ascii="Cambria" w:hAnsi="Cambria"/>
          <w:bCs/>
          <w:iCs/>
          <w:sz w:val="20"/>
          <w:szCs w:val="20"/>
          <w:lang w:val="en-ID" w:eastAsia="id-ID"/>
        </w:rPr>
        <w:t xml:space="preserve"> dan perhitungan rumus Slovin pada tingkat kesalahan 5%. Hasil penelitian menunjukkan bahwa stres kerja berpengaruh negatif dan signifikan terhadap </w:t>
      </w:r>
      <w:r w:rsidRPr="009D3BFE">
        <w:rPr>
          <w:rFonts w:ascii="Cambria" w:hAnsi="Cambria"/>
          <w:bCs/>
          <w:i/>
          <w:iCs/>
          <w:sz w:val="20"/>
          <w:szCs w:val="20"/>
          <w:lang w:val="en-ID" w:eastAsia="id-ID"/>
        </w:rPr>
        <w:t>work–life balance</w:t>
      </w:r>
      <w:r w:rsidRPr="009D3BFE">
        <w:rPr>
          <w:rFonts w:ascii="Cambria" w:hAnsi="Cambria"/>
          <w:bCs/>
          <w:iCs/>
          <w:sz w:val="20"/>
          <w:szCs w:val="20"/>
          <w:lang w:val="en-ID" w:eastAsia="id-ID"/>
        </w:rPr>
        <w:t xml:space="preserve">. Stres kerja juga berpengaruh negatif dan signifikan terhadap </w:t>
      </w:r>
      <w:r w:rsidRPr="009D3BFE">
        <w:rPr>
          <w:rFonts w:ascii="Cambria" w:hAnsi="Cambria"/>
          <w:bCs/>
          <w:i/>
          <w:iCs/>
          <w:sz w:val="20"/>
          <w:szCs w:val="20"/>
          <w:lang w:val="en-ID" w:eastAsia="id-ID"/>
        </w:rPr>
        <w:t>turnover intention</w:t>
      </w:r>
      <w:r w:rsidRPr="009D3BFE">
        <w:rPr>
          <w:rFonts w:ascii="Cambria" w:hAnsi="Cambria"/>
          <w:bCs/>
          <w:iCs/>
          <w:sz w:val="20"/>
          <w:szCs w:val="20"/>
          <w:lang w:val="en-ID" w:eastAsia="id-ID"/>
        </w:rPr>
        <w:t xml:space="preserve">, sementara </w:t>
      </w:r>
      <w:r w:rsidRPr="009D3BFE">
        <w:rPr>
          <w:rFonts w:ascii="Cambria" w:hAnsi="Cambria"/>
          <w:bCs/>
          <w:i/>
          <w:iCs/>
          <w:sz w:val="20"/>
          <w:szCs w:val="20"/>
          <w:lang w:val="en-ID" w:eastAsia="id-ID"/>
        </w:rPr>
        <w:t>work–life balance</w:t>
      </w:r>
      <w:r w:rsidRPr="009D3BFE">
        <w:rPr>
          <w:rFonts w:ascii="Cambria" w:hAnsi="Cambria"/>
          <w:bCs/>
          <w:iCs/>
          <w:sz w:val="20"/>
          <w:szCs w:val="20"/>
          <w:lang w:val="en-ID" w:eastAsia="id-ID"/>
        </w:rPr>
        <w:t xml:space="preserve"> berpengaruh positif dan signifikan terhadap </w:t>
      </w:r>
      <w:r w:rsidRPr="009D3BFE">
        <w:rPr>
          <w:rFonts w:ascii="Cambria" w:hAnsi="Cambria"/>
          <w:bCs/>
          <w:i/>
          <w:iCs/>
          <w:sz w:val="20"/>
          <w:szCs w:val="20"/>
          <w:lang w:val="en-ID" w:eastAsia="id-ID"/>
        </w:rPr>
        <w:t>turnover intention</w:t>
      </w:r>
      <w:r w:rsidRPr="009D3BFE">
        <w:rPr>
          <w:rFonts w:ascii="Cambria" w:hAnsi="Cambria"/>
          <w:bCs/>
          <w:iCs/>
          <w:sz w:val="20"/>
          <w:szCs w:val="20"/>
          <w:lang w:val="en-ID" w:eastAsia="id-ID"/>
        </w:rPr>
        <w:t xml:space="preserve">. Selain itu, </w:t>
      </w:r>
      <w:r w:rsidRPr="009D3BFE">
        <w:rPr>
          <w:rFonts w:ascii="Cambria" w:hAnsi="Cambria"/>
          <w:bCs/>
          <w:i/>
          <w:iCs/>
          <w:sz w:val="20"/>
          <w:szCs w:val="20"/>
          <w:lang w:val="en-ID" w:eastAsia="id-ID"/>
        </w:rPr>
        <w:t>work–life balance</w:t>
      </w:r>
      <w:r w:rsidRPr="009D3BFE">
        <w:rPr>
          <w:rFonts w:ascii="Cambria" w:hAnsi="Cambria"/>
          <w:bCs/>
          <w:iCs/>
          <w:sz w:val="20"/>
          <w:szCs w:val="20"/>
          <w:lang w:val="en-ID" w:eastAsia="id-ID"/>
        </w:rPr>
        <w:t xml:space="preserve"> terbukti memediasi secara parsial pengaruh stres kerja terhadap </w:t>
      </w:r>
      <w:r w:rsidRPr="009D3BFE">
        <w:rPr>
          <w:rFonts w:ascii="Cambria" w:hAnsi="Cambria"/>
          <w:bCs/>
          <w:i/>
          <w:iCs/>
          <w:sz w:val="20"/>
          <w:szCs w:val="20"/>
          <w:lang w:val="en-ID" w:eastAsia="id-ID"/>
        </w:rPr>
        <w:t>turnover intention</w:t>
      </w:r>
      <w:r w:rsidRPr="009D3BFE">
        <w:rPr>
          <w:rFonts w:ascii="Cambria" w:hAnsi="Cambria"/>
          <w:bCs/>
          <w:iCs/>
          <w:sz w:val="20"/>
          <w:szCs w:val="20"/>
          <w:lang w:val="en-ID" w:eastAsia="id-ID"/>
        </w:rPr>
        <w:t xml:space="preserve"> dengan kekuatan mediasi yang lemah. Temuan ini menunjukkan bahwa </w:t>
      </w:r>
      <w:r w:rsidRPr="009D3BFE">
        <w:rPr>
          <w:rFonts w:ascii="Cambria" w:hAnsi="Cambria"/>
          <w:bCs/>
          <w:i/>
          <w:iCs/>
          <w:sz w:val="20"/>
          <w:szCs w:val="20"/>
          <w:lang w:val="en-ID" w:eastAsia="id-ID"/>
        </w:rPr>
        <w:t>turnover intention</w:t>
      </w:r>
      <w:r w:rsidRPr="009D3BFE">
        <w:rPr>
          <w:rFonts w:ascii="Cambria" w:hAnsi="Cambria"/>
          <w:bCs/>
          <w:iCs/>
          <w:sz w:val="20"/>
          <w:szCs w:val="20"/>
          <w:lang w:val="en-ID" w:eastAsia="id-ID"/>
        </w:rPr>
        <w:t xml:space="preserve"> tidak hanya dipengaruhi oleh stres kerja dan </w:t>
      </w:r>
      <w:r w:rsidRPr="009D3BFE">
        <w:rPr>
          <w:rFonts w:ascii="Cambria" w:hAnsi="Cambria"/>
          <w:bCs/>
          <w:i/>
          <w:iCs/>
          <w:sz w:val="20"/>
          <w:szCs w:val="20"/>
          <w:lang w:val="en-ID" w:eastAsia="id-ID"/>
        </w:rPr>
        <w:t>work–life balance</w:t>
      </w:r>
      <w:r w:rsidRPr="009D3BFE">
        <w:rPr>
          <w:rFonts w:ascii="Cambria" w:hAnsi="Cambria"/>
          <w:bCs/>
          <w:iCs/>
          <w:sz w:val="20"/>
          <w:szCs w:val="20"/>
          <w:lang w:val="en-ID" w:eastAsia="id-ID"/>
        </w:rPr>
        <w:t>, tetapi juga oleh faktor lain di luar model penelitian.</w:t>
      </w:r>
    </w:p>
    <w:p w14:paraId="7F865402" w14:textId="77777777" w:rsidR="009D3BFE" w:rsidRPr="009D3BFE" w:rsidRDefault="009D3BFE" w:rsidP="009D3BFE">
      <w:pPr>
        <w:spacing w:after="0" w:line="240" w:lineRule="auto"/>
        <w:contextualSpacing/>
        <w:jc w:val="both"/>
        <w:rPr>
          <w:rFonts w:ascii="Cambria" w:hAnsi="Cambria"/>
          <w:bCs/>
          <w:iCs/>
          <w:sz w:val="20"/>
          <w:szCs w:val="20"/>
          <w:lang w:val="en-ID" w:eastAsia="id-ID"/>
        </w:rPr>
      </w:pPr>
    </w:p>
    <w:p w14:paraId="394E1F2A" w14:textId="2E3DEC8A" w:rsidR="009D3BFE" w:rsidRPr="009D3BFE" w:rsidRDefault="009D3BFE" w:rsidP="009D3BFE">
      <w:pPr>
        <w:spacing w:after="0" w:line="240" w:lineRule="auto"/>
        <w:contextualSpacing/>
        <w:jc w:val="both"/>
        <w:rPr>
          <w:rFonts w:ascii="Cambria" w:hAnsi="Cambria"/>
          <w:bCs/>
          <w:iCs/>
          <w:sz w:val="20"/>
          <w:szCs w:val="20"/>
          <w:lang w:val="en-ID" w:eastAsia="id-ID"/>
        </w:rPr>
      </w:pPr>
      <w:r w:rsidRPr="009D3BFE">
        <w:rPr>
          <w:rFonts w:ascii="Cambria" w:hAnsi="Cambria"/>
          <w:b/>
          <w:bCs/>
          <w:iCs/>
          <w:sz w:val="20"/>
          <w:szCs w:val="20"/>
          <w:lang w:val="en-ID" w:eastAsia="id-ID"/>
        </w:rPr>
        <w:t>Kata kunci:</w:t>
      </w:r>
      <w:r w:rsidRPr="009D3BFE">
        <w:rPr>
          <w:rFonts w:ascii="Cambria" w:hAnsi="Cambria"/>
          <w:bCs/>
          <w:iCs/>
          <w:sz w:val="20"/>
          <w:szCs w:val="20"/>
          <w:lang w:val="en-ID" w:eastAsia="id-ID"/>
        </w:rPr>
        <w:t xml:space="preserve"> Stres Kerja, </w:t>
      </w:r>
      <w:r w:rsidRPr="009D3BFE">
        <w:rPr>
          <w:rFonts w:ascii="Cambria" w:hAnsi="Cambria"/>
          <w:bCs/>
          <w:i/>
          <w:iCs/>
          <w:sz w:val="20"/>
          <w:szCs w:val="20"/>
          <w:lang w:val="en-ID" w:eastAsia="id-ID"/>
        </w:rPr>
        <w:t>Work–Life Balance</w:t>
      </w:r>
      <w:r w:rsidRPr="009D3BFE">
        <w:rPr>
          <w:rFonts w:ascii="Cambria" w:hAnsi="Cambria"/>
          <w:bCs/>
          <w:iCs/>
          <w:sz w:val="20"/>
          <w:szCs w:val="20"/>
          <w:lang w:val="en-ID" w:eastAsia="id-ID"/>
        </w:rPr>
        <w:t xml:space="preserve">, </w:t>
      </w:r>
      <w:r w:rsidRPr="009D3BFE">
        <w:rPr>
          <w:rFonts w:ascii="Cambria" w:hAnsi="Cambria"/>
          <w:bCs/>
          <w:i/>
          <w:iCs/>
          <w:sz w:val="20"/>
          <w:szCs w:val="20"/>
          <w:lang w:val="en-ID" w:eastAsia="id-ID"/>
        </w:rPr>
        <w:t>Turnover Intention</w:t>
      </w:r>
      <w:r w:rsidRPr="009D3BFE">
        <w:rPr>
          <w:rFonts w:ascii="Cambria" w:hAnsi="Cambria"/>
          <w:bCs/>
          <w:iCs/>
          <w:sz w:val="20"/>
          <w:szCs w:val="20"/>
          <w:lang w:val="en-ID" w:eastAsia="id-ID"/>
        </w:rPr>
        <w:t>, Generasi Z</w:t>
      </w:r>
      <w:r w:rsidR="00B77D35">
        <w:rPr>
          <w:rFonts w:ascii="Cambria" w:hAnsi="Cambria"/>
          <w:bCs/>
          <w:iCs/>
          <w:sz w:val="20"/>
          <w:szCs w:val="20"/>
          <w:lang w:val="en-ID" w:eastAsia="id-ID"/>
        </w:rPr>
        <w:t>.</w:t>
      </w:r>
    </w:p>
    <w:p w14:paraId="328C3207" w14:textId="77777777" w:rsidR="00966B2B" w:rsidRDefault="00966B2B" w:rsidP="00E232C6">
      <w:pPr>
        <w:spacing w:after="0" w:line="240" w:lineRule="auto"/>
        <w:contextualSpacing/>
        <w:jc w:val="both"/>
        <w:rPr>
          <w:rFonts w:ascii="Cambria" w:hAnsi="Cambria"/>
          <w:b/>
          <w:bCs/>
          <w:i/>
          <w:iCs/>
          <w:sz w:val="20"/>
          <w:szCs w:val="20"/>
          <w:lang w:val="id-ID" w:eastAsia="id-ID"/>
        </w:rPr>
      </w:pPr>
    </w:p>
    <w:p w14:paraId="480AD42B" w14:textId="77777777" w:rsidR="00282844" w:rsidRPr="00E232C6" w:rsidRDefault="00282844" w:rsidP="00E232C6">
      <w:pPr>
        <w:spacing w:after="0" w:line="240" w:lineRule="auto"/>
        <w:contextualSpacing/>
        <w:jc w:val="both"/>
        <w:rPr>
          <w:rFonts w:ascii="Cambria" w:hAnsi="Cambria"/>
          <w:b/>
          <w:bCs/>
          <w:i/>
          <w:iCs/>
          <w:sz w:val="20"/>
          <w:szCs w:val="20"/>
          <w:lang w:val="id-ID" w:eastAsia="id-ID"/>
        </w:rPr>
      </w:pPr>
    </w:p>
    <w:p w14:paraId="610A6C6D" w14:textId="548D8037" w:rsidR="00B36584" w:rsidRPr="00B36584" w:rsidRDefault="0093162B" w:rsidP="00B36584">
      <w:pPr>
        <w:pStyle w:val="Els-body-text"/>
        <w:numPr>
          <w:ilvl w:val="0"/>
          <w:numId w:val="1"/>
        </w:numPr>
        <w:spacing w:line="240" w:lineRule="auto"/>
        <w:ind w:left="270" w:right="-28" w:hanging="270"/>
        <w:contextualSpacing/>
        <w:rPr>
          <w:rFonts w:ascii="Cambria" w:hAnsi="Cambria"/>
          <w:b/>
          <w:sz w:val="24"/>
          <w:szCs w:val="24"/>
        </w:rPr>
      </w:pPr>
      <w:r w:rsidRPr="00C92B0E">
        <w:rPr>
          <w:rFonts w:ascii="Cambria" w:hAnsi="Cambria"/>
          <w:b/>
          <w:sz w:val="24"/>
          <w:szCs w:val="24"/>
          <w:lang w:val="id-ID"/>
        </w:rPr>
        <w:t>Pendahuluan</w:t>
      </w:r>
    </w:p>
    <w:p w14:paraId="21C98CA4"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Industri manufaktur merupakan sektor ekonomi yang menjalankan kegiatan pengolahan bahan mentah, bahan baku, atau komponen menjadi barang jadi melalui proses mekanis, kimia, atau fisik, dengan memanfaatkan tenaga kerja, mesin, dan teknologi produksi. Menurut Undang-Undang Nomor 3 Tahun 2014 tentang Perindustrian, industri adalah kegiatan ekonomi yang mengolah bahan baku, bahan </w:t>
      </w:r>
      <w:r w:rsidRPr="00693FBE">
        <w:rPr>
          <w:rFonts w:ascii="Cambria" w:hAnsi="Cambria"/>
          <w:bCs/>
          <w:iCs/>
          <w:color w:val="000000"/>
          <w:lang w:val="id"/>
        </w:rPr>
        <w:lastRenderedPageBreak/>
        <w:t>setengah jadi, dan/atau bahan jadi menjadi barang dengan nilai yang lebih tinggi untuk digunakan, dikonsumsi, atau dimanfaatkan oleh masyarakat.</w:t>
      </w:r>
    </w:p>
    <w:p w14:paraId="4C6A6BF5"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Salah satu subsektor dari industri manufaktur yang berkembang pesat di Indonesia adalah manufaktur alas kaki. Menurut Aprisindo (2023), industri alas kaki Indonesia telah menjadi pemain global, dengan ekspor produk sepatu ke lebih dari 160 negara. Produk alas kaki yang diproduksi meliputi sepatu olahraga, sepatu kasual, sepatu formal, hingga sepatu keselamatan. Industri ini dikenal sebagai sektor padat karya karena menyerap tenaga kerja dalam jumlah besar, terutama dari kalangan usia muda dan perempuan. Selain itu, industri alas kaki juga sangat terpengaruh oleh tren pasar global, tekanan waktu pengiriman, dan tuntutan efisiensi yang tinggi, yang berdampak langsung pada beban kerja tenaga kerjanya.</w:t>
      </w:r>
    </w:p>
    <w:p w14:paraId="3C88C23C" w14:textId="28190D74" w:rsidR="00693FBE" w:rsidRPr="00B77D35" w:rsidRDefault="00693FBE" w:rsidP="00B77D35">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Di sisi lain, sektor manufaktur saat ini tengah menghadapi tantangan kompleks sebagai akibat dari revolusi industri 4.0, transformasi digital, serta perubahan karakteristik tenaga kerja. Salah satu fenomena krusial adalah perubahan demografi tenaga kerja, dengan semakin dominannya Generasi Z di lingkungan kerja. Generasi Z merupakan generasi yang lahir antara tahun 1997 hingga 2012 (Strauss &amp; Howe, 1991; Pew Research Center, 2019). Di tahun 2025, mereka berada pada rentang usia 13 hingga 30 tahun.</w:t>
      </w:r>
    </w:p>
    <w:p w14:paraId="39DE88A1" w14:textId="5EADDF06"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816E6D">
        <w:rPr>
          <w:rFonts w:ascii="Cambria" w:hAnsi="Cambria"/>
          <w:b/>
          <w:bCs/>
          <w:iCs/>
          <w:color w:val="000000"/>
          <w:lang w:val="pt-BR"/>
        </w:rPr>
        <w:t xml:space="preserve">Tabel 1. </w:t>
      </w:r>
      <w:r w:rsidRPr="00693FBE">
        <w:rPr>
          <w:rFonts w:ascii="Cambria" w:hAnsi="Cambria"/>
          <w:iCs/>
          <w:color w:val="000000"/>
          <w:lang w:val="en-ID"/>
        </w:rPr>
        <w:t>Rentan Usia Generasi Z</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630"/>
        <w:gridCol w:w="1137"/>
        <w:gridCol w:w="3198"/>
      </w:tblGrid>
      <w:tr w:rsidR="00693FBE" w:rsidRPr="00693FBE" w14:paraId="18570849" w14:textId="77777777" w:rsidTr="008679A4">
        <w:trPr>
          <w:trHeight w:val="70"/>
          <w:jc w:val="center"/>
        </w:trPr>
        <w:tc>
          <w:tcPr>
            <w:tcW w:w="2819" w:type="dxa"/>
            <w:vAlign w:val="center"/>
            <w:hideMark/>
          </w:tcPr>
          <w:p w14:paraId="292C6A0C" w14:textId="77777777" w:rsidR="00693FBE" w:rsidRPr="00693FBE" w:rsidRDefault="00693FBE" w:rsidP="00693FBE">
            <w:pPr>
              <w:pStyle w:val="NormalWeb"/>
              <w:spacing w:before="0" w:beforeAutospacing="0" w:after="0" w:afterAutospacing="0"/>
              <w:jc w:val="both"/>
              <w:rPr>
                <w:rFonts w:ascii="Cambria" w:hAnsi="Cambria"/>
                <w:b/>
                <w:bCs/>
                <w:iCs/>
                <w:color w:val="000000"/>
                <w:sz w:val="22"/>
                <w:szCs w:val="22"/>
                <w:lang w:val="en-ID"/>
              </w:rPr>
            </w:pPr>
            <w:r w:rsidRPr="00693FBE">
              <w:rPr>
                <w:rFonts w:ascii="Cambria" w:hAnsi="Cambria"/>
                <w:b/>
                <w:bCs/>
                <w:iCs/>
                <w:color w:val="000000"/>
                <w:sz w:val="22"/>
                <w:szCs w:val="22"/>
                <w:lang w:val="en-ID"/>
              </w:rPr>
              <w:t>Tokoh/Institusi</w:t>
            </w:r>
          </w:p>
        </w:tc>
        <w:tc>
          <w:tcPr>
            <w:tcW w:w="1630" w:type="dxa"/>
            <w:vAlign w:val="center"/>
            <w:hideMark/>
          </w:tcPr>
          <w:p w14:paraId="27ED14DE" w14:textId="77777777" w:rsidR="00693FBE" w:rsidRPr="00693FBE" w:rsidRDefault="00693FBE" w:rsidP="00693FBE">
            <w:pPr>
              <w:pStyle w:val="NormalWeb"/>
              <w:spacing w:before="0" w:beforeAutospacing="0" w:after="0" w:afterAutospacing="0"/>
              <w:jc w:val="both"/>
              <w:rPr>
                <w:rFonts w:ascii="Cambria" w:hAnsi="Cambria"/>
                <w:b/>
                <w:bCs/>
                <w:iCs/>
                <w:color w:val="000000"/>
                <w:sz w:val="22"/>
                <w:szCs w:val="22"/>
                <w:lang w:val="en-ID"/>
              </w:rPr>
            </w:pPr>
            <w:r w:rsidRPr="00693FBE">
              <w:rPr>
                <w:rFonts w:ascii="Cambria" w:hAnsi="Cambria"/>
                <w:b/>
                <w:bCs/>
                <w:iCs/>
                <w:color w:val="000000"/>
                <w:sz w:val="22"/>
                <w:szCs w:val="22"/>
                <w:lang w:val="en-ID"/>
              </w:rPr>
              <w:t>Tahun Lahir Gen Z</w:t>
            </w:r>
          </w:p>
        </w:tc>
        <w:tc>
          <w:tcPr>
            <w:tcW w:w="1137" w:type="dxa"/>
            <w:vAlign w:val="center"/>
            <w:hideMark/>
          </w:tcPr>
          <w:p w14:paraId="4D465F91" w14:textId="77777777" w:rsidR="00693FBE" w:rsidRPr="00693FBE" w:rsidRDefault="00693FBE" w:rsidP="00693FBE">
            <w:pPr>
              <w:pStyle w:val="NormalWeb"/>
              <w:spacing w:before="0" w:beforeAutospacing="0" w:after="0" w:afterAutospacing="0"/>
              <w:jc w:val="both"/>
              <w:rPr>
                <w:rFonts w:ascii="Cambria" w:hAnsi="Cambria"/>
                <w:b/>
                <w:bCs/>
                <w:iCs/>
                <w:color w:val="000000"/>
                <w:sz w:val="22"/>
                <w:szCs w:val="22"/>
                <w:lang w:val="en-ID"/>
              </w:rPr>
            </w:pPr>
            <w:r w:rsidRPr="00693FBE">
              <w:rPr>
                <w:rFonts w:ascii="Cambria" w:hAnsi="Cambria"/>
                <w:b/>
                <w:bCs/>
                <w:iCs/>
                <w:color w:val="000000"/>
                <w:sz w:val="22"/>
                <w:szCs w:val="22"/>
                <w:lang w:val="en-ID"/>
              </w:rPr>
              <w:t>Usia Gen Z (2025)</w:t>
            </w:r>
          </w:p>
        </w:tc>
        <w:tc>
          <w:tcPr>
            <w:tcW w:w="3198" w:type="dxa"/>
            <w:vAlign w:val="center"/>
            <w:hideMark/>
          </w:tcPr>
          <w:p w14:paraId="1FCD0C21" w14:textId="77777777" w:rsidR="00693FBE" w:rsidRPr="00693FBE" w:rsidRDefault="00693FBE" w:rsidP="00693FBE">
            <w:pPr>
              <w:pStyle w:val="NormalWeb"/>
              <w:spacing w:before="0" w:beforeAutospacing="0" w:after="0" w:afterAutospacing="0"/>
              <w:jc w:val="both"/>
              <w:rPr>
                <w:rFonts w:ascii="Cambria" w:hAnsi="Cambria"/>
                <w:b/>
                <w:bCs/>
                <w:iCs/>
                <w:color w:val="000000"/>
                <w:sz w:val="22"/>
                <w:szCs w:val="22"/>
                <w:lang w:val="en-ID"/>
              </w:rPr>
            </w:pPr>
            <w:r w:rsidRPr="00693FBE">
              <w:rPr>
                <w:rFonts w:ascii="Cambria" w:hAnsi="Cambria"/>
                <w:b/>
                <w:bCs/>
                <w:iCs/>
                <w:color w:val="000000"/>
                <w:sz w:val="22"/>
                <w:szCs w:val="22"/>
                <w:lang w:val="en-ID"/>
              </w:rPr>
              <w:t>Keterangan</w:t>
            </w:r>
          </w:p>
        </w:tc>
      </w:tr>
      <w:tr w:rsidR="00693FBE" w:rsidRPr="00693FBE" w14:paraId="3D377CA9" w14:textId="77777777" w:rsidTr="008679A4">
        <w:trPr>
          <w:trHeight w:val="70"/>
          <w:jc w:val="center"/>
        </w:trPr>
        <w:tc>
          <w:tcPr>
            <w:tcW w:w="2819" w:type="dxa"/>
            <w:vAlign w:val="center"/>
            <w:hideMark/>
          </w:tcPr>
          <w:p w14:paraId="5DE59822" w14:textId="77777777" w:rsidR="00693FBE" w:rsidRPr="00693FBE" w:rsidRDefault="00693FBE" w:rsidP="00693FBE">
            <w:pPr>
              <w:pStyle w:val="NormalWeb"/>
              <w:spacing w:before="0" w:beforeAutospacing="0" w:after="0" w:afterAutospacing="0"/>
              <w:jc w:val="both"/>
              <w:rPr>
                <w:rFonts w:ascii="Cambria" w:hAnsi="Cambria"/>
                <w:b/>
                <w:bCs/>
                <w:iCs/>
                <w:color w:val="000000"/>
                <w:sz w:val="22"/>
                <w:szCs w:val="22"/>
                <w:lang w:val="en-ID"/>
              </w:rPr>
            </w:pPr>
            <w:r w:rsidRPr="00693FBE">
              <w:rPr>
                <w:rFonts w:ascii="Cambria" w:hAnsi="Cambria"/>
                <w:b/>
                <w:bCs/>
                <w:iCs/>
                <w:color w:val="000000"/>
                <w:sz w:val="22"/>
                <w:szCs w:val="22"/>
                <w:lang w:val="en-ID"/>
              </w:rPr>
              <w:t>William Strauss &amp; Neil Howe</w:t>
            </w:r>
          </w:p>
        </w:tc>
        <w:tc>
          <w:tcPr>
            <w:tcW w:w="1630" w:type="dxa"/>
            <w:vAlign w:val="center"/>
            <w:hideMark/>
          </w:tcPr>
          <w:p w14:paraId="4C0A325B"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1997–2012</w:t>
            </w:r>
          </w:p>
        </w:tc>
        <w:tc>
          <w:tcPr>
            <w:tcW w:w="1137" w:type="dxa"/>
            <w:vAlign w:val="center"/>
            <w:hideMark/>
          </w:tcPr>
          <w:p w14:paraId="3E3ABD60"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13 – 28 tahun</w:t>
            </w:r>
          </w:p>
        </w:tc>
        <w:tc>
          <w:tcPr>
            <w:tcW w:w="3198" w:type="dxa"/>
            <w:vAlign w:val="center"/>
            <w:hideMark/>
          </w:tcPr>
          <w:p w14:paraId="6E7FF06D"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Teori generasi paling sering dijadikan rujukan dalam studi sosiologi</w:t>
            </w:r>
          </w:p>
        </w:tc>
      </w:tr>
      <w:tr w:rsidR="00693FBE" w:rsidRPr="00693FBE" w14:paraId="54405492" w14:textId="77777777" w:rsidTr="008679A4">
        <w:trPr>
          <w:trHeight w:val="328"/>
          <w:jc w:val="center"/>
        </w:trPr>
        <w:tc>
          <w:tcPr>
            <w:tcW w:w="2819" w:type="dxa"/>
            <w:vAlign w:val="center"/>
            <w:hideMark/>
          </w:tcPr>
          <w:p w14:paraId="14B62B00" w14:textId="77777777" w:rsidR="00693FBE" w:rsidRPr="00693FBE" w:rsidRDefault="00693FBE" w:rsidP="00693FBE">
            <w:pPr>
              <w:pStyle w:val="NormalWeb"/>
              <w:spacing w:before="0" w:beforeAutospacing="0" w:after="0" w:afterAutospacing="0"/>
              <w:jc w:val="both"/>
              <w:rPr>
                <w:rFonts w:ascii="Cambria" w:hAnsi="Cambria"/>
                <w:b/>
                <w:bCs/>
                <w:iCs/>
                <w:color w:val="000000"/>
                <w:sz w:val="22"/>
                <w:szCs w:val="22"/>
                <w:lang w:val="en-ID"/>
              </w:rPr>
            </w:pPr>
            <w:r w:rsidRPr="00693FBE">
              <w:rPr>
                <w:rFonts w:ascii="Cambria" w:hAnsi="Cambria"/>
                <w:b/>
                <w:bCs/>
                <w:iCs/>
                <w:color w:val="000000"/>
                <w:sz w:val="22"/>
                <w:szCs w:val="22"/>
                <w:lang w:val="en-ID"/>
              </w:rPr>
              <w:t>Pew Research Center</w:t>
            </w:r>
          </w:p>
        </w:tc>
        <w:tc>
          <w:tcPr>
            <w:tcW w:w="1630" w:type="dxa"/>
            <w:vAlign w:val="center"/>
            <w:hideMark/>
          </w:tcPr>
          <w:p w14:paraId="2B9C5D0B"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1997–2012</w:t>
            </w:r>
          </w:p>
        </w:tc>
        <w:tc>
          <w:tcPr>
            <w:tcW w:w="1137" w:type="dxa"/>
            <w:vAlign w:val="center"/>
            <w:hideMark/>
          </w:tcPr>
          <w:p w14:paraId="28AA31C2"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13 – 28 tahun</w:t>
            </w:r>
          </w:p>
        </w:tc>
        <w:tc>
          <w:tcPr>
            <w:tcW w:w="3198" w:type="dxa"/>
            <w:vAlign w:val="center"/>
            <w:hideMark/>
          </w:tcPr>
          <w:p w14:paraId="2443B340"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Banyak digunakan dalam riset di bidang SDM dan psikologi organisasi</w:t>
            </w:r>
          </w:p>
        </w:tc>
      </w:tr>
      <w:tr w:rsidR="00693FBE" w:rsidRPr="00693FBE" w14:paraId="1E8BE463" w14:textId="77777777" w:rsidTr="008679A4">
        <w:trPr>
          <w:trHeight w:val="70"/>
          <w:jc w:val="center"/>
        </w:trPr>
        <w:tc>
          <w:tcPr>
            <w:tcW w:w="2819" w:type="dxa"/>
            <w:vAlign w:val="center"/>
            <w:hideMark/>
          </w:tcPr>
          <w:p w14:paraId="42F95954" w14:textId="77777777" w:rsidR="00693FBE" w:rsidRPr="00693FBE" w:rsidRDefault="00693FBE" w:rsidP="00693FBE">
            <w:pPr>
              <w:pStyle w:val="NormalWeb"/>
              <w:spacing w:before="0" w:beforeAutospacing="0" w:after="0" w:afterAutospacing="0"/>
              <w:jc w:val="both"/>
              <w:rPr>
                <w:rFonts w:ascii="Cambria" w:hAnsi="Cambria"/>
                <w:b/>
                <w:bCs/>
                <w:iCs/>
                <w:color w:val="000000"/>
                <w:sz w:val="22"/>
                <w:szCs w:val="22"/>
                <w:lang w:val="en-ID"/>
              </w:rPr>
            </w:pPr>
            <w:r w:rsidRPr="00693FBE">
              <w:rPr>
                <w:rFonts w:ascii="Cambria" w:hAnsi="Cambria"/>
                <w:b/>
                <w:bCs/>
                <w:iCs/>
                <w:color w:val="000000"/>
                <w:sz w:val="22"/>
                <w:szCs w:val="22"/>
                <w:lang w:val="en-ID"/>
              </w:rPr>
              <w:t>McCrindle Research</w:t>
            </w:r>
          </w:p>
        </w:tc>
        <w:tc>
          <w:tcPr>
            <w:tcW w:w="1630" w:type="dxa"/>
            <w:vAlign w:val="center"/>
            <w:hideMark/>
          </w:tcPr>
          <w:p w14:paraId="72E4C1C1"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1995–2009</w:t>
            </w:r>
          </w:p>
        </w:tc>
        <w:tc>
          <w:tcPr>
            <w:tcW w:w="1137" w:type="dxa"/>
            <w:vAlign w:val="center"/>
            <w:hideMark/>
          </w:tcPr>
          <w:p w14:paraId="4CEA0BF0"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16 – 30 tahun</w:t>
            </w:r>
          </w:p>
        </w:tc>
        <w:tc>
          <w:tcPr>
            <w:tcW w:w="3198" w:type="dxa"/>
            <w:vAlign w:val="center"/>
            <w:hideMark/>
          </w:tcPr>
          <w:p w14:paraId="49D8D5B9"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Sering dijadikan acuan di Asia-Pasifik</w:t>
            </w:r>
          </w:p>
        </w:tc>
      </w:tr>
      <w:tr w:rsidR="00693FBE" w:rsidRPr="00693FBE" w14:paraId="3CD3F48A" w14:textId="77777777" w:rsidTr="008679A4">
        <w:trPr>
          <w:trHeight w:val="936"/>
          <w:jc w:val="center"/>
        </w:trPr>
        <w:tc>
          <w:tcPr>
            <w:tcW w:w="2819" w:type="dxa"/>
            <w:vAlign w:val="center"/>
            <w:hideMark/>
          </w:tcPr>
          <w:p w14:paraId="77C57D0F" w14:textId="77777777" w:rsidR="00693FBE" w:rsidRPr="00693FBE" w:rsidRDefault="00693FBE" w:rsidP="00693FBE">
            <w:pPr>
              <w:pStyle w:val="NormalWeb"/>
              <w:spacing w:before="0" w:beforeAutospacing="0" w:after="0" w:afterAutospacing="0"/>
              <w:jc w:val="both"/>
              <w:rPr>
                <w:rFonts w:ascii="Cambria" w:hAnsi="Cambria"/>
                <w:b/>
                <w:bCs/>
                <w:iCs/>
                <w:color w:val="000000"/>
                <w:sz w:val="22"/>
                <w:szCs w:val="22"/>
                <w:lang w:val="en-ID"/>
              </w:rPr>
            </w:pPr>
            <w:r w:rsidRPr="00693FBE">
              <w:rPr>
                <w:rFonts w:ascii="Cambria" w:hAnsi="Cambria"/>
                <w:b/>
                <w:bCs/>
                <w:iCs/>
                <w:color w:val="000000"/>
                <w:sz w:val="22"/>
                <w:szCs w:val="22"/>
                <w:lang w:val="en-ID"/>
              </w:rPr>
              <w:t>Dimock (2019)</w:t>
            </w:r>
            <w:r w:rsidRPr="00693FBE">
              <w:rPr>
                <w:rFonts w:ascii="Cambria" w:hAnsi="Cambria"/>
                <w:bCs/>
                <w:iCs/>
                <w:color w:val="000000"/>
                <w:sz w:val="22"/>
                <w:szCs w:val="22"/>
                <w:lang w:val="en-ID"/>
              </w:rPr>
              <w:t xml:space="preserve"> – Pew</w:t>
            </w:r>
          </w:p>
        </w:tc>
        <w:tc>
          <w:tcPr>
            <w:tcW w:w="1630" w:type="dxa"/>
            <w:vAlign w:val="center"/>
            <w:hideMark/>
          </w:tcPr>
          <w:p w14:paraId="6E5B9325"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1997–2012</w:t>
            </w:r>
          </w:p>
        </w:tc>
        <w:tc>
          <w:tcPr>
            <w:tcW w:w="1137" w:type="dxa"/>
            <w:vAlign w:val="center"/>
            <w:hideMark/>
          </w:tcPr>
          <w:p w14:paraId="4A28E575"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13 – 28 tahun</w:t>
            </w:r>
          </w:p>
        </w:tc>
        <w:tc>
          <w:tcPr>
            <w:tcW w:w="3198" w:type="dxa"/>
            <w:vAlign w:val="center"/>
            <w:hideMark/>
          </w:tcPr>
          <w:p w14:paraId="1DF78C74"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Sumber populer untuk studi demografi dan perilaku konsumen</w:t>
            </w:r>
          </w:p>
        </w:tc>
      </w:tr>
      <w:tr w:rsidR="00693FBE" w:rsidRPr="00693FBE" w14:paraId="31FADDA1" w14:textId="77777777" w:rsidTr="008679A4">
        <w:trPr>
          <w:trHeight w:val="124"/>
          <w:jc w:val="center"/>
        </w:trPr>
        <w:tc>
          <w:tcPr>
            <w:tcW w:w="2819" w:type="dxa"/>
            <w:vAlign w:val="center"/>
            <w:hideMark/>
          </w:tcPr>
          <w:p w14:paraId="2A592707" w14:textId="77777777" w:rsidR="00693FBE" w:rsidRPr="00816E6D" w:rsidRDefault="00693FBE" w:rsidP="00693FBE">
            <w:pPr>
              <w:pStyle w:val="NormalWeb"/>
              <w:spacing w:before="0" w:beforeAutospacing="0" w:after="0" w:afterAutospacing="0"/>
              <w:jc w:val="both"/>
              <w:rPr>
                <w:rFonts w:ascii="Cambria" w:hAnsi="Cambria"/>
                <w:b/>
                <w:bCs/>
                <w:iCs/>
                <w:color w:val="000000"/>
                <w:sz w:val="22"/>
                <w:szCs w:val="22"/>
                <w:lang w:val="pt-BR"/>
              </w:rPr>
            </w:pPr>
            <w:r w:rsidRPr="00816E6D">
              <w:rPr>
                <w:rFonts w:ascii="Cambria" w:hAnsi="Cambria"/>
                <w:b/>
                <w:bCs/>
                <w:iCs/>
                <w:color w:val="000000"/>
                <w:sz w:val="22"/>
                <w:szCs w:val="22"/>
                <w:lang w:val="pt-BR"/>
              </w:rPr>
              <w:t xml:space="preserve">BPS / Peneliti Indonesia (2020) - </w:t>
            </w:r>
            <w:r w:rsidRPr="00816E6D">
              <w:rPr>
                <w:rFonts w:ascii="Cambria" w:hAnsi="Cambria"/>
                <w:bCs/>
                <w:iCs/>
                <w:color w:val="000000"/>
                <w:sz w:val="22"/>
                <w:szCs w:val="22"/>
                <w:lang w:val="pt-BR"/>
              </w:rPr>
              <w:t>https://sensus.bps.go.id/</w:t>
            </w:r>
          </w:p>
        </w:tc>
        <w:tc>
          <w:tcPr>
            <w:tcW w:w="1630" w:type="dxa"/>
            <w:vAlign w:val="center"/>
            <w:hideMark/>
          </w:tcPr>
          <w:p w14:paraId="393B09AA"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1995/1996–2010/2012</w:t>
            </w:r>
          </w:p>
        </w:tc>
        <w:tc>
          <w:tcPr>
            <w:tcW w:w="1137" w:type="dxa"/>
            <w:vAlign w:val="center"/>
            <w:hideMark/>
          </w:tcPr>
          <w:p w14:paraId="28EE9B98"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13 – 30 tahun</w:t>
            </w:r>
          </w:p>
        </w:tc>
        <w:tc>
          <w:tcPr>
            <w:tcW w:w="3198" w:type="dxa"/>
            <w:vAlign w:val="center"/>
            <w:hideMark/>
          </w:tcPr>
          <w:p w14:paraId="64D3F214" w14:textId="77777777" w:rsidR="00693FBE" w:rsidRPr="00693FBE" w:rsidRDefault="00693FBE" w:rsidP="00693FBE">
            <w:pPr>
              <w:pStyle w:val="NormalWeb"/>
              <w:spacing w:before="0" w:beforeAutospacing="0" w:after="0" w:afterAutospacing="0"/>
              <w:jc w:val="both"/>
              <w:rPr>
                <w:rFonts w:ascii="Cambria" w:hAnsi="Cambria"/>
                <w:bCs/>
                <w:iCs/>
                <w:color w:val="000000"/>
                <w:sz w:val="22"/>
                <w:szCs w:val="22"/>
                <w:lang w:val="en-ID"/>
              </w:rPr>
            </w:pPr>
            <w:r w:rsidRPr="00693FBE">
              <w:rPr>
                <w:rFonts w:ascii="Cambria" w:hAnsi="Cambria"/>
                <w:bCs/>
                <w:iCs/>
                <w:color w:val="000000"/>
                <w:sz w:val="22"/>
                <w:szCs w:val="22"/>
                <w:lang w:val="en-ID"/>
              </w:rPr>
              <w:t>Umumnya disesuaikan konteks lokal di Indonesia</w:t>
            </w:r>
          </w:p>
        </w:tc>
      </w:tr>
    </w:tbl>
    <w:p w14:paraId="001546B4"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p>
    <w:p w14:paraId="4B46195E"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Generasi ini membawa nilai- nilai, ekspektasi, dan preferensi kerja yang berbeda dibandingkan generasi sebelumnya, yang memengaruhi dinamika organisasi, produktivitas, serta loyalitas terhadap perusahaan (Schroth, 2019; Seemiller &amp; Grace, 2016). Hal ini menuntut perusahaan untuk lebih adaptif, khususnya dalam menciptakan lingkungan kerja yang sesuai dengan karakter generasi tersebut.</w:t>
      </w:r>
    </w:p>
    <w:p w14:paraId="5B480AE8"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Generasi Z mulai memasuki dunia kerja dalam skala besar dan diperkirakan akan mendominasi angkatan kerja global pada dekade ini. Sebagai generasi yang lahir dalam era digital, mereka membawa perspektif, nilai, dan ekspektasi yang berbeda dibandingkan generasi sebelumnya (Schroth, 2019). Generasi Z dikenal sebagai kelompok yang menuntut kejelasan tujuan kerja, kesempatan pengembangan diri, serta budaya organisasi yang selaras dengan nilai pribadi. Menurut Francis dan Hoefel (2018), Generasi Z memiliki kecenderungan lebih cepat berpindah pekerjaan apabila </w:t>
      </w:r>
      <w:r w:rsidRPr="00693FBE">
        <w:rPr>
          <w:rFonts w:ascii="Cambria" w:hAnsi="Cambria"/>
          <w:bCs/>
          <w:iCs/>
          <w:color w:val="000000"/>
          <w:lang w:val="id"/>
        </w:rPr>
        <w:lastRenderedPageBreak/>
        <w:t>kondisi kerja tidak sesuai dengan ekspektasi mereka, baik dari sisi pengembangan karier, kesejahteraan, maupun lingkungan kerja yang mendukung. Hal ini berbeda dengan generasi sebelumnya yang cenderung lebih loyal meskipun menghadapi ketidakpuasan dalam pekerjaan.</w:t>
      </w:r>
    </w:p>
    <w:p w14:paraId="60981657"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Kecenderungan mobilitas tinggi Generasi Z ini berimplikasi langsung pada meningkatnya tingkat </w:t>
      </w:r>
      <w:r w:rsidRPr="00693FBE">
        <w:rPr>
          <w:rFonts w:ascii="Cambria" w:hAnsi="Cambria"/>
          <w:bCs/>
          <w:i/>
          <w:iCs/>
          <w:color w:val="000000"/>
          <w:lang w:val="id"/>
        </w:rPr>
        <w:t>turnover</w:t>
      </w:r>
      <w:r w:rsidRPr="00693FBE">
        <w:rPr>
          <w:rFonts w:ascii="Cambria" w:hAnsi="Cambria"/>
          <w:bCs/>
          <w:iCs/>
          <w:color w:val="000000"/>
          <w:lang w:val="id"/>
        </w:rPr>
        <w:t xml:space="preserve">. Hom, Lee, Shaw, dan Hausknecht (2017) menegaskan bahwa </w:t>
      </w:r>
      <w:r w:rsidRPr="00693FBE">
        <w:rPr>
          <w:rFonts w:ascii="Cambria" w:hAnsi="Cambria"/>
          <w:bCs/>
          <w:i/>
          <w:iCs/>
          <w:color w:val="000000"/>
          <w:lang w:val="id"/>
        </w:rPr>
        <w:t>turnover</w:t>
      </w:r>
      <w:r w:rsidRPr="00693FBE">
        <w:rPr>
          <w:rFonts w:ascii="Cambria" w:hAnsi="Cambria"/>
          <w:bCs/>
          <w:iCs/>
          <w:color w:val="000000"/>
          <w:lang w:val="id"/>
        </w:rPr>
        <w:t xml:space="preserve"> bukan sekadar fenomena keluar-masuk karyawan, melainkan masalah strategis yang berdampak pada biaya rekrutmen, pelatihan, penurunan produktivitas, hingga hilangnya pengetahuan organisasi. Dengan semakin besarnya proporsi Generasi Z dalam angkatan kerja, risiko </w:t>
      </w:r>
      <w:r w:rsidRPr="00693FBE">
        <w:rPr>
          <w:rFonts w:ascii="Cambria" w:hAnsi="Cambria"/>
          <w:bCs/>
          <w:i/>
          <w:iCs/>
          <w:color w:val="000000"/>
          <w:lang w:val="id"/>
        </w:rPr>
        <w:t>turnover</w:t>
      </w:r>
      <w:r w:rsidRPr="00693FBE">
        <w:rPr>
          <w:rFonts w:ascii="Cambria" w:hAnsi="Cambria"/>
          <w:bCs/>
          <w:iCs/>
          <w:color w:val="000000"/>
          <w:lang w:val="id"/>
        </w:rPr>
        <w:t xml:space="preserve"> akan semakin meningkat jika perusahaan gagal memahami ekspektasi generasi ini. Oleh karena itu, penelitian mengenai pengaruh karakteristik Generasi Z terhadap </w:t>
      </w:r>
      <w:r w:rsidRPr="00693FBE">
        <w:rPr>
          <w:rFonts w:ascii="Cambria" w:hAnsi="Cambria"/>
          <w:bCs/>
          <w:i/>
          <w:iCs/>
          <w:color w:val="000000"/>
          <w:lang w:val="id"/>
        </w:rPr>
        <w:t>turnover</w:t>
      </w:r>
      <w:r w:rsidRPr="00693FBE">
        <w:rPr>
          <w:rFonts w:ascii="Cambria" w:hAnsi="Cambria"/>
          <w:bCs/>
          <w:iCs/>
          <w:color w:val="000000"/>
          <w:lang w:val="id"/>
        </w:rPr>
        <w:t xml:space="preserve"> dengan mempertimbangkan variabel mediasi seperti kepuasan kerja menjadi relevan dan penting untuk dilakukan, karena dapat memberikan kontribusi praktis dalam merumuskan strategi retensi karyawan yang sesuai dengan dinamika generasi masa kini.</w:t>
      </w:r>
    </w:p>
    <w:p w14:paraId="459E04D0"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Dalam konteks PT X, meningkatnya proses produksi yang dipicu oleh tingginya permintaan pasar global menambah kompleksitas tekanan kerja yang dihadapi karyawan. Sebagai perusahaan manufaktur sepatu dengan kapasitas produksi sangat besar, peningkatan target output harian membuat karyawan harus bekerja dalam ritme yang cepat, repetitif, dan menuntut konsistensi kualitas. Kondisi ini berpotensi menimbulkan kelelahan fisik maupun mental, yang jika tidak dikelola dengan baik akan mendorong meningkatnya </w:t>
      </w:r>
      <w:r w:rsidRPr="00693FBE">
        <w:rPr>
          <w:rFonts w:ascii="Cambria" w:hAnsi="Cambria"/>
          <w:bCs/>
          <w:i/>
          <w:iCs/>
          <w:color w:val="000000"/>
          <w:lang w:val="id"/>
        </w:rPr>
        <w:t>turnover intention</w:t>
      </w:r>
      <w:r w:rsidRPr="00693FBE">
        <w:rPr>
          <w:rFonts w:ascii="Cambria" w:hAnsi="Cambria"/>
          <w:bCs/>
          <w:iCs/>
          <w:color w:val="000000"/>
          <w:lang w:val="id"/>
        </w:rPr>
        <w:t>. Menurut Munandar (2001), beban kerja yang tinggi dan terus menerus dapat menyebabkan stres kerja, menurunkan motivasi, serta mengurangi kepuasan kerja.</w:t>
      </w:r>
    </w:p>
    <w:p w14:paraId="5A2B670B" w14:textId="03312C38"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Di sisi lain, meningkatnya intensitas proses produksi dapat diimbangi dengan penerapan program </w:t>
      </w:r>
      <w:r w:rsidRPr="00693FBE">
        <w:rPr>
          <w:rFonts w:ascii="Cambria" w:hAnsi="Cambria"/>
          <w:bCs/>
          <w:i/>
          <w:iCs/>
          <w:color w:val="000000"/>
          <w:lang w:val="id"/>
        </w:rPr>
        <w:t xml:space="preserve">worklife balance </w:t>
      </w:r>
      <w:r w:rsidRPr="00693FBE">
        <w:rPr>
          <w:rFonts w:ascii="Cambria" w:hAnsi="Cambria"/>
          <w:bCs/>
          <w:iCs/>
          <w:color w:val="000000"/>
          <w:lang w:val="id"/>
        </w:rPr>
        <w:t xml:space="preserve">yang efektif. Greenhaus dan Allen (2011) menekankan bahwa </w:t>
      </w:r>
      <w:r w:rsidRPr="00693FBE">
        <w:rPr>
          <w:rFonts w:ascii="Cambria" w:hAnsi="Cambria"/>
          <w:bCs/>
          <w:i/>
          <w:iCs/>
          <w:color w:val="000000"/>
          <w:lang w:val="id"/>
        </w:rPr>
        <w:t xml:space="preserve">worklife balance </w:t>
      </w:r>
      <w:r w:rsidRPr="00693FBE">
        <w:rPr>
          <w:rFonts w:ascii="Cambria" w:hAnsi="Cambria"/>
          <w:bCs/>
          <w:iCs/>
          <w:color w:val="000000"/>
          <w:lang w:val="id"/>
        </w:rPr>
        <w:t xml:space="preserve">merupakan kondisi keseimbangan peran antara pekerjaan dan kehidupan pribadi, yang apabila dicapai dapat meningkatkan kesejahteraan karyawan serta mengurangi niat untuk meninggalkan perusahaan. Dalam konteks industri padat karya seperti PT. X, kebijakan yang mendukung keseimbangan hidup misalnya pengaturan jam kerja yang lebih manusiawi, kesempatan istirahat yang cukup, dan penyediaan fasilitas pendukung kesejahteraan karyawan menjadi faktor kunci untuk mempertahankan loyalitas karyawan. </w:t>
      </w:r>
    </w:p>
    <w:p w14:paraId="4A6AD812" w14:textId="77777777" w:rsid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Dalam rentang waktu antara tahun 2013 hingga 16 Desember 2024, perusahaan telah merekrut 63.638 karyawan, di mana sebanyak 34.169 orang atau 54% telah mengundurkan diri, yang menunjukkan tingkat </w:t>
      </w:r>
      <w:r w:rsidRPr="00693FBE">
        <w:rPr>
          <w:rFonts w:ascii="Cambria" w:hAnsi="Cambria"/>
          <w:bCs/>
          <w:i/>
          <w:iCs/>
          <w:color w:val="000000"/>
          <w:lang w:val="id"/>
        </w:rPr>
        <w:t>turnover</w:t>
      </w:r>
      <w:r w:rsidRPr="00693FBE">
        <w:rPr>
          <w:rFonts w:ascii="Cambria" w:hAnsi="Cambria"/>
          <w:bCs/>
          <w:iCs/>
          <w:color w:val="000000"/>
          <w:lang w:val="id"/>
        </w:rPr>
        <w:t xml:space="preserve"> yang sangat tinggi. Sepanjang Januari hingga Oktober 2024 saja, terdapat 2.765 karyawan yang mengundurkan diri, dengan mayoritas berasal dari Generasi Z. Padahal, perusahaan telah menyediakan berbagai fasilitas pendukung seperti makan siang gratis, tunjangan transportasi dan kehadiran, klinik 24 jam, pelatihan awal satu minggu, serta program promosi kinerja tahunan, Kaizen, layanan konseling mental, dan kanal pelaporan kekerasan atau pelecehan. Berbagai upaya tersebut menunjukkan bahwa perusahaan secara struktural telah mencoba menciptakan lingkungan kerja yang suportif. Namun, tingginya angka resign menunjukkan adanya faktor lain yang lebih dalam memengaruhi keputusan karyawan muda untuk meninggalkan pekerjaan.</w:t>
      </w:r>
    </w:p>
    <w:p w14:paraId="34DF3AAE" w14:textId="77777777" w:rsidR="00693FBE" w:rsidRDefault="00693FBE" w:rsidP="00693FBE">
      <w:pPr>
        <w:pStyle w:val="NormalWeb"/>
        <w:spacing w:before="0" w:beforeAutospacing="0" w:after="0" w:afterAutospacing="0"/>
        <w:jc w:val="both"/>
        <w:rPr>
          <w:rFonts w:ascii="Cambria" w:hAnsi="Cambria"/>
          <w:bCs/>
          <w:iCs/>
          <w:color w:val="000000"/>
          <w:lang w:val="id"/>
        </w:rPr>
      </w:pPr>
    </w:p>
    <w:p w14:paraId="1B0F6294" w14:textId="77777777" w:rsidR="00B77D35" w:rsidRDefault="00B77D35" w:rsidP="00693FBE">
      <w:pPr>
        <w:pStyle w:val="NormalWeb"/>
        <w:spacing w:before="0" w:beforeAutospacing="0" w:after="0" w:afterAutospacing="0"/>
        <w:jc w:val="both"/>
        <w:rPr>
          <w:rFonts w:ascii="Cambria" w:hAnsi="Cambria"/>
          <w:bCs/>
          <w:iCs/>
          <w:color w:val="000000"/>
          <w:lang w:val="id"/>
        </w:rPr>
      </w:pPr>
    </w:p>
    <w:p w14:paraId="4BBB50EF" w14:textId="78C8BCFA" w:rsidR="00693FBE" w:rsidRPr="00693FBE" w:rsidRDefault="00693FBE" w:rsidP="00693FBE">
      <w:pPr>
        <w:pStyle w:val="NormalWeb"/>
        <w:spacing w:before="0" w:beforeAutospacing="0" w:after="0" w:afterAutospacing="0"/>
        <w:jc w:val="center"/>
        <w:rPr>
          <w:rFonts w:ascii="Cambria" w:hAnsi="Cambria"/>
          <w:bCs/>
          <w:iCs/>
          <w:color w:val="000000"/>
          <w:lang w:val="id"/>
        </w:rPr>
      </w:pPr>
      <w:r w:rsidRPr="00693FBE">
        <w:rPr>
          <w:rFonts w:ascii="Cambria" w:hAnsi="Cambria"/>
          <w:b/>
          <w:bCs/>
          <w:iCs/>
          <w:color w:val="000000"/>
          <w:lang w:val="en-ID"/>
        </w:rPr>
        <w:lastRenderedPageBreak/>
        <w:t>Tabel 2</w:t>
      </w:r>
      <w:r w:rsidR="008679A4">
        <w:rPr>
          <w:rFonts w:ascii="Cambria" w:hAnsi="Cambria"/>
          <w:b/>
          <w:bCs/>
          <w:iCs/>
          <w:color w:val="000000"/>
          <w:lang w:val="en-ID"/>
        </w:rPr>
        <w:t>.</w:t>
      </w:r>
      <w:r>
        <w:rPr>
          <w:rFonts w:ascii="Cambria" w:hAnsi="Cambria"/>
          <w:bCs/>
          <w:iCs/>
          <w:color w:val="000000"/>
          <w:lang w:val="id"/>
        </w:rPr>
        <w:t xml:space="preserve"> </w:t>
      </w:r>
      <w:r w:rsidRPr="00693FBE">
        <w:rPr>
          <w:rFonts w:ascii="Cambria" w:hAnsi="Cambria"/>
          <w:iCs/>
          <w:color w:val="000000"/>
          <w:lang w:val="en-ID"/>
        </w:rPr>
        <w:t xml:space="preserve">Data </w:t>
      </w:r>
      <w:r w:rsidRPr="00693FBE">
        <w:rPr>
          <w:rFonts w:ascii="Cambria" w:hAnsi="Cambria"/>
          <w:i/>
          <w:color w:val="000000"/>
          <w:lang w:val="en-ID"/>
        </w:rPr>
        <w:t xml:space="preserve">Turnover </w:t>
      </w:r>
      <w:r w:rsidRPr="00693FBE">
        <w:rPr>
          <w:rFonts w:ascii="Cambria" w:hAnsi="Cambria"/>
          <w:iCs/>
          <w:color w:val="000000"/>
          <w:lang w:val="en-ID"/>
        </w:rPr>
        <w:t>Tahun 2023-2024</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388"/>
        <w:gridCol w:w="1340"/>
        <w:gridCol w:w="1340"/>
        <w:gridCol w:w="1347"/>
        <w:gridCol w:w="1310"/>
      </w:tblGrid>
      <w:tr w:rsidR="00693FBE" w:rsidRPr="00693FBE" w14:paraId="555983F2" w14:textId="77777777" w:rsidTr="00693FBE">
        <w:trPr>
          <w:trHeight w:val="324"/>
          <w:jc w:val="center"/>
        </w:trPr>
        <w:tc>
          <w:tcPr>
            <w:tcW w:w="397" w:type="dxa"/>
            <w:vAlign w:val="center"/>
            <w:hideMark/>
          </w:tcPr>
          <w:p w14:paraId="6C1CBF62"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Tahun</w:t>
            </w:r>
          </w:p>
        </w:tc>
        <w:tc>
          <w:tcPr>
            <w:tcW w:w="1712" w:type="dxa"/>
            <w:vAlign w:val="center"/>
            <w:hideMark/>
          </w:tcPr>
          <w:p w14:paraId="25E6F549"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Karyawan Awal</w:t>
            </w:r>
          </w:p>
        </w:tc>
        <w:tc>
          <w:tcPr>
            <w:tcW w:w="1296" w:type="dxa"/>
            <w:vAlign w:val="center"/>
            <w:hideMark/>
          </w:tcPr>
          <w:p w14:paraId="285CAD8A"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Karyawan Keluar</w:t>
            </w:r>
          </w:p>
        </w:tc>
        <w:tc>
          <w:tcPr>
            <w:tcW w:w="1296" w:type="dxa"/>
            <w:vAlign w:val="center"/>
            <w:hideMark/>
          </w:tcPr>
          <w:p w14:paraId="067A4D92"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Karyawan Masuk</w:t>
            </w:r>
          </w:p>
        </w:tc>
        <w:tc>
          <w:tcPr>
            <w:tcW w:w="1390" w:type="dxa"/>
            <w:vAlign w:val="center"/>
            <w:hideMark/>
          </w:tcPr>
          <w:p w14:paraId="1CFE83A0"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Karyawan Akhir</w:t>
            </w:r>
          </w:p>
        </w:tc>
        <w:tc>
          <w:tcPr>
            <w:tcW w:w="1564" w:type="dxa"/>
            <w:vAlign w:val="center"/>
            <w:hideMark/>
          </w:tcPr>
          <w:p w14:paraId="6B0C63B2"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Turnover Rate</w:t>
            </w:r>
          </w:p>
        </w:tc>
      </w:tr>
      <w:tr w:rsidR="00693FBE" w:rsidRPr="00693FBE" w14:paraId="7067F34F" w14:textId="77777777" w:rsidTr="00693FBE">
        <w:trPr>
          <w:trHeight w:val="324"/>
          <w:jc w:val="center"/>
        </w:trPr>
        <w:tc>
          <w:tcPr>
            <w:tcW w:w="397" w:type="dxa"/>
            <w:vAlign w:val="center"/>
            <w:hideMark/>
          </w:tcPr>
          <w:p w14:paraId="6627C47C"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2023</w:t>
            </w:r>
          </w:p>
        </w:tc>
        <w:tc>
          <w:tcPr>
            <w:tcW w:w="1712" w:type="dxa"/>
            <w:vAlign w:val="center"/>
            <w:hideMark/>
          </w:tcPr>
          <w:p w14:paraId="1EA9C6A1"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29,866</w:t>
            </w:r>
          </w:p>
        </w:tc>
        <w:tc>
          <w:tcPr>
            <w:tcW w:w="1296" w:type="dxa"/>
            <w:vAlign w:val="center"/>
            <w:hideMark/>
          </w:tcPr>
          <w:p w14:paraId="7235D272"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3,463</w:t>
            </w:r>
          </w:p>
        </w:tc>
        <w:tc>
          <w:tcPr>
            <w:tcW w:w="1296" w:type="dxa"/>
            <w:vAlign w:val="center"/>
            <w:hideMark/>
          </w:tcPr>
          <w:p w14:paraId="15D755F4"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827</w:t>
            </w:r>
          </w:p>
        </w:tc>
        <w:tc>
          <w:tcPr>
            <w:tcW w:w="1390" w:type="dxa"/>
            <w:vAlign w:val="center"/>
            <w:hideMark/>
          </w:tcPr>
          <w:p w14:paraId="010932E8"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2,7230</w:t>
            </w:r>
          </w:p>
        </w:tc>
        <w:tc>
          <w:tcPr>
            <w:tcW w:w="1564" w:type="dxa"/>
            <w:vAlign w:val="center"/>
            <w:hideMark/>
          </w:tcPr>
          <w:p w14:paraId="58F2A9C6"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12%</w:t>
            </w:r>
          </w:p>
        </w:tc>
      </w:tr>
      <w:tr w:rsidR="00693FBE" w:rsidRPr="00693FBE" w14:paraId="58315656" w14:textId="77777777" w:rsidTr="00693FBE">
        <w:trPr>
          <w:trHeight w:val="324"/>
          <w:jc w:val="center"/>
        </w:trPr>
        <w:tc>
          <w:tcPr>
            <w:tcW w:w="397" w:type="dxa"/>
            <w:vAlign w:val="center"/>
            <w:hideMark/>
          </w:tcPr>
          <w:p w14:paraId="5EEE15F5"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2024</w:t>
            </w:r>
          </w:p>
        </w:tc>
        <w:tc>
          <w:tcPr>
            <w:tcW w:w="1712" w:type="dxa"/>
            <w:vAlign w:val="center"/>
            <w:hideMark/>
          </w:tcPr>
          <w:p w14:paraId="6ECD465F"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27,230</w:t>
            </w:r>
          </w:p>
        </w:tc>
        <w:tc>
          <w:tcPr>
            <w:tcW w:w="1296" w:type="dxa"/>
            <w:vAlign w:val="center"/>
            <w:hideMark/>
          </w:tcPr>
          <w:p w14:paraId="541199B4"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3,270</w:t>
            </w:r>
          </w:p>
        </w:tc>
        <w:tc>
          <w:tcPr>
            <w:tcW w:w="1296" w:type="dxa"/>
            <w:vAlign w:val="center"/>
            <w:hideMark/>
          </w:tcPr>
          <w:p w14:paraId="42427D82"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5,315</w:t>
            </w:r>
          </w:p>
        </w:tc>
        <w:tc>
          <w:tcPr>
            <w:tcW w:w="1390" w:type="dxa"/>
            <w:vAlign w:val="center"/>
            <w:hideMark/>
          </w:tcPr>
          <w:p w14:paraId="0BD5CC61"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2,9275</w:t>
            </w:r>
          </w:p>
        </w:tc>
        <w:tc>
          <w:tcPr>
            <w:tcW w:w="1564" w:type="dxa"/>
            <w:vAlign w:val="center"/>
            <w:hideMark/>
          </w:tcPr>
          <w:p w14:paraId="240E6B26"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11,60%</w:t>
            </w:r>
          </w:p>
        </w:tc>
      </w:tr>
    </w:tbl>
    <w:p w14:paraId="77CA10A8" w14:textId="77777777" w:rsidR="00693FBE" w:rsidRPr="00B77D35" w:rsidRDefault="00693FBE" w:rsidP="00693FBE">
      <w:pPr>
        <w:pStyle w:val="NormalWeb"/>
        <w:spacing w:before="0" w:beforeAutospacing="0" w:after="0" w:afterAutospacing="0"/>
        <w:jc w:val="center"/>
        <w:rPr>
          <w:rFonts w:ascii="Cambria" w:hAnsi="Cambria"/>
          <w:bCs/>
          <w:color w:val="000000"/>
          <w:lang w:val="en-ID"/>
        </w:rPr>
      </w:pPr>
      <w:r w:rsidRPr="00B77D35">
        <w:rPr>
          <w:rFonts w:ascii="Cambria" w:hAnsi="Cambria"/>
          <w:bCs/>
          <w:color w:val="000000"/>
          <w:lang w:val="en-ID"/>
        </w:rPr>
        <w:t>Sumber: Data HR PT. X,2023-2024</w:t>
      </w:r>
    </w:p>
    <w:p w14:paraId="1DEE010F" w14:textId="77777777" w:rsidR="00693FBE" w:rsidRPr="00693FBE" w:rsidRDefault="00693FBE" w:rsidP="00693FBE">
      <w:pPr>
        <w:pStyle w:val="NormalWeb"/>
        <w:spacing w:before="0" w:beforeAutospacing="0" w:after="0" w:afterAutospacing="0"/>
        <w:jc w:val="both"/>
        <w:rPr>
          <w:rFonts w:ascii="Cambria" w:hAnsi="Cambria"/>
          <w:b/>
          <w:bCs/>
          <w:iCs/>
          <w:color w:val="000000"/>
          <w:lang w:val="en-ID"/>
        </w:rPr>
      </w:pPr>
    </w:p>
    <w:p w14:paraId="1D768527" w14:textId="52FDAD82" w:rsidR="00693FBE" w:rsidRPr="00816E6D" w:rsidRDefault="00693FBE" w:rsidP="00693FBE">
      <w:pPr>
        <w:pStyle w:val="NormalWeb"/>
        <w:spacing w:before="0" w:beforeAutospacing="0" w:after="0" w:afterAutospacing="0"/>
        <w:jc w:val="center"/>
        <w:rPr>
          <w:rFonts w:ascii="Cambria" w:hAnsi="Cambria"/>
          <w:b/>
          <w:bCs/>
          <w:iCs/>
          <w:color w:val="000000"/>
          <w:lang w:val="pt-BR"/>
        </w:rPr>
      </w:pPr>
      <w:r w:rsidRPr="00816E6D">
        <w:rPr>
          <w:rFonts w:ascii="Cambria" w:hAnsi="Cambria"/>
          <w:b/>
          <w:bCs/>
          <w:iCs/>
          <w:color w:val="000000"/>
          <w:lang w:val="pt-BR"/>
        </w:rPr>
        <w:t xml:space="preserve">Tabel </w:t>
      </w:r>
      <w:r w:rsidR="008679A4" w:rsidRPr="00816E6D">
        <w:rPr>
          <w:rFonts w:ascii="Cambria" w:hAnsi="Cambria"/>
          <w:b/>
          <w:bCs/>
          <w:iCs/>
          <w:color w:val="000000"/>
          <w:lang w:val="pt-BR"/>
        </w:rPr>
        <w:t>3.</w:t>
      </w:r>
      <w:r w:rsidRPr="00816E6D">
        <w:rPr>
          <w:rFonts w:ascii="Cambria" w:hAnsi="Cambria"/>
          <w:b/>
          <w:bCs/>
          <w:iCs/>
          <w:color w:val="000000"/>
          <w:lang w:val="pt-BR"/>
        </w:rPr>
        <w:t xml:space="preserve"> </w:t>
      </w:r>
      <w:r w:rsidRPr="00816E6D">
        <w:rPr>
          <w:rFonts w:ascii="Cambria" w:hAnsi="Cambria"/>
          <w:iCs/>
          <w:color w:val="000000"/>
          <w:lang w:val="pt-BR"/>
        </w:rPr>
        <w:t xml:space="preserve">Data </w:t>
      </w:r>
      <w:r w:rsidRPr="00816E6D">
        <w:rPr>
          <w:rFonts w:ascii="Cambria" w:hAnsi="Cambria"/>
          <w:i/>
          <w:color w:val="000000"/>
          <w:lang w:val="pt-BR"/>
        </w:rPr>
        <w:t>Turnover</w:t>
      </w:r>
      <w:r w:rsidRPr="00816E6D">
        <w:rPr>
          <w:rFonts w:ascii="Cambria" w:hAnsi="Cambria"/>
          <w:iCs/>
          <w:color w:val="000000"/>
          <w:lang w:val="pt-BR"/>
        </w:rPr>
        <w:t xml:space="preserve"> Karyawan Generasi Z Tahun 2023-2024</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393"/>
        <w:gridCol w:w="1340"/>
        <w:gridCol w:w="1340"/>
        <w:gridCol w:w="1343"/>
        <w:gridCol w:w="1271"/>
      </w:tblGrid>
      <w:tr w:rsidR="00693FBE" w:rsidRPr="00693FBE" w14:paraId="19C902B0" w14:textId="77777777" w:rsidTr="00693FBE">
        <w:trPr>
          <w:trHeight w:val="324"/>
          <w:jc w:val="center"/>
        </w:trPr>
        <w:tc>
          <w:tcPr>
            <w:tcW w:w="1070" w:type="dxa"/>
            <w:vAlign w:val="center"/>
            <w:hideMark/>
          </w:tcPr>
          <w:p w14:paraId="66DEDBE4"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Tahun</w:t>
            </w:r>
          </w:p>
        </w:tc>
        <w:tc>
          <w:tcPr>
            <w:tcW w:w="1534" w:type="dxa"/>
            <w:vAlign w:val="center"/>
            <w:hideMark/>
          </w:tcPr>
          <w:p w14:paraId="0EA6B8E9"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Karyawan Awal</w:t>
            </w:r>
          </w:p>
        </w:tc>
        <w:tc>
          <w:tcPr>
            <w:tcW w:w="1296" w:type="dxa"/>
            <w:vAlign w:val="center"/>
            <w:hideMark/>
          </w:tcPr>
          <w:p w14:paraId="2D107885"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Karyawan Keluar</w:t>
            </w:r>
          </w:p>
        </w:tc>
        <w:tc>
          <w:tcPr>
            <w:tcW w:w="1296" w:type="dxa"/>
            <w:vAlign w:val="center"/>
            <w:hideMark/>
          </w:tcPr>
          <w:p w14:paraId="6BEC50CB"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Karyawan Masuk</w:t>
            </w:r>
          </w:p>
        </w:tc>
        <w:tc>
          <w:tcPr>
            <w:tcW w:w="1350" w:type="dxa"/>
            <w:vAlign w:val="center"/>
            <w:hideMark/>
          </w:tcPr>
          <w:p w14:paraId="63E46AB7"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Karyawan Akhir</w:t>
            </w:r>
          </w:p>
        </w:tc>
        <w:tc>
          <w:tcPr>
            <w:tcW w:w="1109" w:type="dxa"/>
            <w:vAlign w:val="center"/>
            <w:hideMark/>
          </w:tcPr>
          <w:p w14:paraId="4CDEC8C5" w14:textId="77777777" w:rsidR="00693FBE" w:rsidRPr="00693FBE" w:rsidRDefault="00693FBE" w:rsidP="00693FBE">
            <w:pPr>
              <w:pStyle w:val="NormalWeb"/>
              <w:spacing w:before="0" w:beforeAutospacing="0" w:after="0" w:afterAutospacing="0"/>
              <w:jc w:val="center"/>
              <w:rPr>
                <w:rFonts w:ascii="Cambria" w:hAnsi="Cambria"/>
                <w:b/>
                <w:bCs/>
                <w:iCs/>
                <w:color w:val="000000"/>
                <w:lang w:val="en-ID"/>
              </w:rPr>
            </w:pPr>
            <w:r w:rsidRPr="00693FBE">
              <w:rPr>
                <w:rFonts w:ascii="Cambria" w:hAnsi="Cambria"/>
                <w:b/>
                <w:bCs/>
                <w:iCs/>
                <w:color w:val="000000"/>
                <w:lang w:val="en-ID"/>
              </w:rPr>
              <w:t>Turnover Rate</w:t>
            </w:r>
          </w:p>
        </w:tc>
      </w:tr>
      <w:tr w:rsidR="00693FBE" w:rsidRPr="00693FBE" w14:paraId="63DB52EE" w14:textId="77777777" w:rsidTr="00693FBE">
        <w:trPr>
          <w:trHeight w:val="324"/>
          <w:jc w:val="center"/>
        </w:trPr>
        <w:tc>
          <w:tcPr>
            <w:tcW w:w="1070" w:type="dxa"/>
            <w:vAlign w:val="center"/>
            <w:hideMark/>
          </w:tcPr>
          <w:p w14:paraId="4F78DA9A"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2023</w:t>
            </w:r>
          </w:p>
        </w:tc>
        <w:tc>
          <w:tcPr>
            <w:tcW w:w="1534" w:type="dxa"/>
            <w:vAlign w:val="center"/>
            <w:hideMark/>
          </w:tcPr>
          <w:p w14:paraId="6A67166B"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16,308</w:t>
            </w:r>
          </w:p>
        </w:tc>
        <w:tc>
          <w:tcPr>
            <w:tcW w:w="1296" w:type="dxa"/>
            <w:vAlign w:val="center"/>
            <w:hideMark/>
          </w:tcPr>
          <w:p w14:paraId="0FD3E3DC"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1,978</w:t>
            </w:r>
          </w:p>
        </w:tc>
        <w:tc>
          <w:tcPr>
            <w:tcW w:w="1296" w:type="dxa"/>
            <w:vAlign w:val="center"/>
            <w:hideMark/>
          </w:tcPr>
          <w:p w14:paraId="4ED9325B"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593</w:t>
            </w:r>
          </w:p>
        </w:tc>
        <w:tc>
          <w:tcPr>
            <w:tcW w:w="1350" w:type="dxa"/>
            <w:vAlign w:val="center"/>
            <w:hideMark/>
          </w:tcPr>
          <w:p w14:paraId="7D6DB92D"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14,923</w:t>
            </w:r>
          </w:p>
        </w:tc>
        <w:tc>
          <w:tcPr>
            <w:tcW w:w="1109" w:type="dxa"/>
            <w:vAlign w:val="center"/>
            <w:hideMark/>
          </w:tcPr>
          <w:p w14:paraId="7565F7AB"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13%</w:t>
            </w:r>
          </w:p>
        </w:tc>
      </w:tr>
      <w:tr w:rsidR="00693FBE" w:rsidRPr="00693FBE" w14:paraId="62180FB8" w14:textId="77777777" w:rsidTr="00693FBE">
        <w:trPr>
          <w:trHeight w:val="324"/>
          <w:jc w:val="center"/>
        </w:trPr>
        <w:tc>
          <w:tcPr>
            <w:tcW w:w="1070" w:type="dxa"/>
            <w:vAlign w:val="center"/>
            <w:hideMark/>
          </w:tcPr>
          <w:p w14:paraId="70095F62"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2024</w:t>
            </w:r>
          </w:p>
        </w:tc>
        <w:tc>
          <w:tcPr>
            <w:tcW w:w="1534" w:type="dxa"/>
            <w:vAlign w:val="center"/>
            <w:hideMark/>
          </w:tcPr>
          <w:p w14:paraId="329D1429"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14,923</w:t>
            </w:r>
          </w:p>
        </w:tc>
        <w:tc>
          <w:tcPr>
            <w:tcW w:w="1296" w:type="dxa"/>
            <w:vAlign w:val="center"/>
            <w:hideMark/>
          </w:tcPr>
          <w:p w14:paraId="4F1B2F8D"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1,999</w:t>
            </w:r>
          </w:p>
        </w:tc>
        <w:tc>
          <w:tcPr>
            <w:tcW w:w="1296" w:type="dxa"/>
            <w:vAlign w:val="center"/>
            <w:hideMark/>
          </w:tcPr>
          <w:p w14:paraId="60FC1913"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4,590</w:t>
            </w:r>
          </w:p>
        </w:tc>
        <w:tc>
          <w:tcPr>
            <w:tcW w:w="1350" w:type="dxa"/>
            <w:vAlign w:val="center"/>
            <w:hideMark/>
          </w:tcPr>
          <w:p w14:paraId="425ADA79"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17,514</w:t>
            </w:r>
          </w:p>
        </w:tc>
        <w:tc>
          <w:tcPr>
            <w:tcW w:w="1109" w:type="dxa"/>
            <w:vAlign w:val="center"/>
            <w:hideMark/>
          </w:tcPr>
          <w:p w14:paraId="327C355D" w14:textId="77777777" w:rsidR="00693FBE" w:rsidRPr="00693FBE" w:rsidRDefault="00693FBE" w:rsidP="00693FBE">
            <w:pPr>
              <w:pStyle w:val="NormalWeb"/>
              <w:spacing w:before="0" w:beforeAutospacing="0" w:after="0" w:afterAutospacing="0"/>
              <w:jc w:val="center"/>
              <w:rPr>
                <w:rFonts w:ascii="Cambria" w:hAnsi="Cambria"/>
                <w:bCs/>
                <w:iCs/>
                <w:color w:val="000000"/>
                <w:lang w:val="en-ID"/>
              </w:rPr>
            </w:pPr>
            <w:r w:rsidRPr="00693FBE">
              <w:rPr>
                <w:rFonts w:ascii="Cambria" w:hAnsi="Cambria"/>
                <w:bCs/>
                <w:iCs/>
                <w:color w:val="000000"/>
                <w:lang w:val="en-ID"/>
              </w:rPr>
              <w:t>12%</w:t>
            </w:r>
          </w:p>
        </w:tc>
      </w:tr>
    </w:tbl>
    <w:p w14:paraId="501FE501" w14:textId="77777777" w:rsidR="00693FBE" w:rsidRPr="00B77D35" w:rsidRDefault="00693FBE" w:rsidP="00693FBE">
      <w:pPr>
        <w:pStyle w:val="NormalWeb"/>
        <w:spacing w:before="0" w:beforeAutospacing="0" w:after="0" w:afterAutospacing="0"/>
        <w:jc w:val="center"/>
        <w:rPr>
          <w:rFonts w:ascii="Cambria" w:hAnsi="Cambria"/>
          <w:bCs/>
          <w:color w:val="000000"/>
          <w:lang w:val="en-ID"/>
        </w:rPr>
      </w:pPr>
      <w:r w:rsidRPr="00B77D35">
        <w:rPr>
          <w:rFonts w:ascii="Cambria" w:hAnsi="Cambria"/>
          <w:bCs/>
          <w:color w:val="000000"/>
          <w:lang w:val="en-ID"/>
        </w:rPr>
        <w:t>Sumber: Data HR PT. X,2023-2024</w:t>
      </w:r>
    </w:p>
    <w:p w14:paraId="45D5FD67" w14:textId="77777777" w:rsidR="00693FBE" w:rsidRPr="00693FBE" w:rsidRDefault="00693FBE" w:rsidP="00693FBE">
      <w:pPr>
        <w:pStyle w:val="NormalWeb"/>
        <w:spacing w:before="0" w:beforeAutospacing="0" w:after="0" w:afterAutospacing="0"/>
        <w:jc w:val="center"/>
        <w:rPr>
          <w:rFonts w:ascii="Cambria" w:hAnsi="Cambria"/>
          <w:bCs/>
          <w:i/>
          <w:iCs/>
          <w:color w:val="000000"/>
          <w:lang w:val="en-ID"/>
        </w:rPr>
      </w:pPr>
    </w:p>
    <w:p w14:paraId="72A12510" w14:textId="4A2C3300"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Pada tabel 2 data </w:t>
      </w:r>
      <w:r w:rsidRPr="00693FBE">
        <w:rPr>
          <w:rFonts w:ascii="Cambria" w:hAnsi="Cambria"/>
          <w:bCs/>
          <w:i/>
          <w:iCs/>
          <w:color w:val="000000"/>
          <w:lang w:val="id"/>
        </w:rPr>
        <w:t>turnover</w:t>
      </w:r>
      <w:r w:rsidRPr="00693FBE">
        <w:rPr>
          <w:rFonts w:ascii="Cambria" w:hAnsi="Cambria"/>
          <w:bCs/>
          <w:iCs/>
          <w:color w:val="000000"/>
          <w:lang w:val="id"/>
        </w:rPr>
        <w:t xml:space="preserve"> karyawan secara keseluruhan di PT X selama periode tahun 2023 hingga 2024. Pada tahun 2023, terdapat 3.463 karyawan yang keluar dari total 29.866 karyawan awal, dengan tingkat </w:t>
      </w:r>
      <w:r w:rsidRPr="00693FBE">
        <w:rPr>
          <w:rFonts w:ascii="Cambria" w:hAnsi="Cambria"/>
          <w:bCs/>
          <w:i/>
          <w:iCs/>
          <w:color w:val="000000"/>
          <w:lang w:val="id"/>
        </w:rPr>
        <w:t>turnover</w:t>
      </w:r>
      <w:r w:rsidRPr="00693FBE">
        <w:rPr>
          <w:rFonts w:ascii="Cambria" w:hAnsi="Cambria"/>
          <w:bCs/>
          <w:iCs/>
          <w:color w:val="000000"/>
          <w:lang w:val="id"/>
        </w:rPr>
        <w:t xml:space="preserve"> sebesar 12%. Sementara itu, pada tahun 2024, jumlah karyawan yang keluar menurun menjadi 3.270 orang dari 27.230 karyawan awal, dengan tingkat </w:t>
      </w:r>
      <w:r w:rsidRPr="00693FBE">
        <w:rPr>
          <w:rFonts w:ascii="Cambria" w:hAnsi="Cambria"/>
          <w:bCs/>
          <w:i/>
          <w:iCs/>
          <w:color w:val="000000"/>
          <w:lang w:val="id"/>
        </w:rPr>
        <w:t>turnover</w:t>
      </w:r>
      <w:r w:rsidRPr="00693FBE">
        <w:rPr>
          <w:rFonts w:ascii="Cambria" w:hAnsi="Cambria"/>
          <w:bCs/>
          <w:iCs/>
          <w:color w:val="000000"/>
          <w:lang w:val="id"/>
        </w:rPr>
        <w:t xml:space="preserve"> sebesar 11,6%. Data ini menunjukkan bahwa meskipun terjadi sedikit penurunan, angka </w:t>
      </w:r>
      <w:r w:rsidRPr="00693FBE">
        <w:rPr>
          <w:rFonts w:ascii="Cambria" w:hAnsi="Cambria"/>
          <w:bCs/>
          <w:i/>
          <w:iCs/>
          <w:color w:val="000000"/>
          <w:lang w:val="id"/>
        </w:rPr>
        <w:t>turnover</w:t>
      </w:r>
      <w:r w:rsidRPr="00693FBE">
        <w:rPr>
          <w:rFonts w:ascii="Cambria" w:hAnsi="Cambria"/>
          <w:bCs/>
          <w:iCs/>
          <w:color w:val="000000"/>
          <w:lang w:val="id"/>
        </w:rPr>
        <w:t xml:space="preserve"> di perusahaan tetap berada pada level yang cukup tinggi.</w:t>
      </w:r>
    </w:p>
    <w:p w14:paraId="2B17BE84" w14:textId="40B3FD6F"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Tabel 3 menunjukkan data </w:t>
      </w:r>
      <w:r w:rsidRPr="00693FBE">
        <w:rPr>
          <w:rFonts w:ascii="Cambria" w:hAnsi="Cambria"/>
          <w:bCs/>
          <w:i/>
          <w:iCs/>
          <w:color w:val="000000"/>
          <w:lang w:val="id"/>
        </w:rPr>
        <w:t>turnover</w:t>
      </w:r>
      <w:r w:rsidRPr="00693FBE">
        <w:rPr>
          <w:rFonts w:ascii="Cambria" w:hAnsi="Cambria"/>
          <w:bCs/>
          <w:iCs/>
          <w:color w:val="000000"/>
          <w:lang w:val="id"/>
        </w:rPr>
        <w:t xml:space="preserve"> khusus karyawan Generasi Z pada periode yang sama. Pada tahun 2023, dari 16.308 karyawan Generasi Z yang tercatat di awal tahun, sebanyak 1.978 orang mengundurkan diri, dengan tingkat </w:t>
      </w:r>
      <w:r w:rsidRPr="00693FBE">
        <w:rPr>
          <w:rFonts w:ascii="Cambria" w:hAnsi="Cambria"/>
          <w:bCs/>
          <w:i/>
          <w:iCs/>
          <w:color w:val="000000"/>
          <w:lang w:val="id"/>
        </w:rPr>
        <w:t>turnover</w:t>
      </w:r>
      <w:r w:rsidRPr="00693FBE">
        <w:rPr>
          <w:rFonts w:ascii="Cambria" w:hAnsi="Cambria"/>
          <w:bCs/>
          <w:iCs/>
          <w:color w:val="000000"/>
          <w:lang w:val="id"/>
        </w:rPr>
        <w:t xml:space="preserve"> mencapai 13%. Pada tahun 2024, </w:t>
      </w:r>
      <w:r w:rsidRPr="00693FBE">
        <w:rPr>
          <w:rFonts w:ascii="Cambria" w:hAnsi="Cambria"/>
          <w:bCs/>
          <w:i/>
          <w:iCs/>
          <w:color w:val="000000"/>
          <w:lang w:val="id"/>
        </w:rPr>
        <w:t>turnover</w:t>
      </w:r>
      <w:r w:rsidRPr="00693FBE">
        <w:rPr>
          <w:rFonts w:ascii="Cambria" w:hAnsi="Cambria"/>
          <w:bCs/>
          <w:iCs/>
          <w:color w:val="000000"/>
          <w:lang w:val="id"/>
        </w:rPr>
        <w:t xml:space="preserve"> Generasi Z tetap tinggi, yaitu sebesar 12%, dengan jumlah karyawan keluar sebanyak 1.999 orang dari total 14.923 karyawan awal. Angka ini bahkan lebih tinggi dibandingkan dengan tingkat </w:t>
      </w:r>
      <w:r w:rsidRPr="00693FBE">
        <w:rPr>
          <w:rFonts w:ascii="Cambria" w:hAnsi="Cambria"/>
          <w:bCs/>
          <w:i/>
          <w:iCs/>
          <w:color w:val="000000"/>
          <w:lang w:val="id"/>
        </w:rPr>
        <w:t>turnover</w:t>
      </w:r>
      <w:r w:rsidRPr="00693FBE">
        <w:rPr>
          <w:rFonts w:ascii="Cambria" w:hAnsi="Cambria"/>
          <w:bCs/>
          <w:iCs/>
          <w:color w:val="000000"/>
          <w:lang w:val="id"/>
        </w:rPr>
        <w:t xml:space="preserve"> keseluruhan perusahaan, sehingga menunjukkan bahwa Generasi Z memiliki kecenderungan </w:t>
      </w:r>
      <w:r w:rsidRPr="00693FBE">
        <w:rPr>
          <w:rFonts w:ascii="Cambria" w:hAnsi="Cambria"/>
          <w:bCs/>
          <w:i/>
          <w:iCs/>
          <w:color w:val="000000"/>
          <w:lang w:val="id"/>
        </w:rPr>
        <w:t>turnover</w:t>
      </w:r>
      <w:r w:rsidRPr="00693FBE">
        <w:rPr>
          <w:rFonts w:ascii="Cambria" w:hAnsi="Cambria"/>
          <w:bCs/>
          <w:iCs/>
          <w:color w:val="000000"/>
          <w:lang w:val="id"/>
        </w:rPr>
        <w:t xml:space="preserve"> yang lebih besar.</w:t>
      </w:r>
    </w:p>
    <w:p w14:paraId="48F4906A"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
          <w:iCs/>
          <w:color w:val="000000"/>
          <w:lang w:val="id"/>
        </w:rPr>
        <w:t>Turnover</w:t>
      </w:r>
      <w:r w:rsidRPr="00693FBE">
        <w:rPr>
          <w:rFonts w:ascii="Cambria" w:hAnsi="Cambria"/>
          <w:bCs/>
          <w:iCs/>
          <w:color w:val="000000"/>
          <w:lang w:val="id"/>
        </w:rPr>
        <w:t xml:space="preserve"> karyawan merupakan salah satu masalah serius yang dihadapi perusahaan karena berdampak pada biaya, kinerja, serta keberlangsungan bisnis. Tingginya tingkat </w:t>
      </w:r>
      <w:r w:rsidRPr="00693FBE">
        <w:rPr>
          <w:rFonts w:ascii="Cambria" w:hAnsi="Cambria"/>
          <w:bCs/>
          <w:i/>
          <w:iCs/>
          <w:color w:val="000000"/>
          <w:lang w:val="id"/>
        </w:rPr>
        <w:t>turnover</w:t>
      </w:r>
      <w:r w:rsidRPr="00693FBE">
        <w:rPr>
          <w:rFonts w:ascii="Cambria" w:hAnsi="Cambria"/>
          <w:bCs/>
          <w:iCs/>
          <w:color w:val="000000"/>
          <w:lang w:val="id"/>
        </w:rPr>
        <w:t xml:space="preserve"> menimbulkan beban finansial yang besar akibat kebutuhan rekrutmen, seleksi, pelatihan, dan orientasi karyawan baru (Mathis &amp; Jackson, 2011). Selain itu, perusahaan kehilangan pengetahuan dan keterampilan yang dibawa oleh karyawan yang keluar, sehingga mengurangi kapasitas organisasi dalam menjaga produktivitas (Dessler, 2020). Kekosongan posisi juga memengaruhi beban kerja karyawan yang tersisa, yang berpotensi menurunkan moral dan loyalitas mereka (Robbins &amp; Judge, 2019). Lebih jauh, tingginya </w:t>
      </w:r>
      <w:r w:rsidRPr="00693FBE">
        <w:rPr>
          <w:rFonts w:ascii="Cambria" w:hAnsi="Cambria"/>
          <w:bCs/>
          <w:i/>
          <w:iCs/>
          <w:color w:val="000000"/>
          <w:lang w:val="id"/>
        </w:rPr>
        <w:t>turnover</w:t>
      </w:r>
      <w:r w:rsidRPr="00693FBE">
        <w:rPr>
          <w:rFonts w:ascii="Cambria" w:hAnsi="Cambria"/>
          <w:bCs/>
          <w:iCs/>
          <w:color w:val="000000"/>
          <w:lang w:val="id"/>
        </w:rPr>
        <w:t xml:space="preserve"> dapat menciptakan citra negatif bagi perusahaan sebagai tempat kerja yang kurang stabil, yang pada gilirannya menyulitkan organisasi dalam menarik dan mempertahankan talenta terbaik (Hom, Lee, Shaw, &amp; Hausknecht, 2017). Dengan demikian, </w:t>
      </w:r>
      <w:r w:rsidRPr="00693FBE">
        <w:rPr>
          <w:rFonts w:ascii="Cambria" w:hAnsi="Cambria"/>
          <w:bCs/>
          <w:i/>
          <w:iCs/>
          <w:color w:val="000000"/>
          <w:lang w:val="id"/>
        </w:rPr>
        <w:t>turnover</w:t>
      </w:r>
      <w:r w:rsidRPr="00693FBE">
        <w:rPr>
          <w:rFonts w:ascii="Cambria" w:hAnsi="Cambria"/>
          <w:bCs/>
          <w:iCs/>
          <w:color w:val="000000"/>
          <w:lang w:val="id"/>
        </w:rPr>
        <w:t xml:space="preserve"> tidak hanya berdampak pada hilangnya tenaga kerja, tetapi juga menimbulkan efek domino terhadap biaya, reputasi, dan daya saing perusahaan secara keseluruhan.</w:t>
      </w:r>
    </w:p>
    <w:p w14:paraId="315A5B4E"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Data ini memperkuat urgensi penelitian mengenai faktor-faktor yang memengaruhi </w:t>
      </w:r>
      <w:r w:rsidRPr="00693FBE">
        <w:rPr>
          <w:rFonts w:ascii="Cambria" w:hAnsi="Cambria"/>
          <w:bCs/>
          <w:i/>
          <w:iCs/>
          <w:color w:val="000000"/>
          <w:lang w:val="id"/>
        </w:rPr>
        <w:t>turnover intention</w:t>
      </w:r>
      <w:r w:rsidRPr="00693FBE">
        <w:rPr>
          <w:rFonts w:ascii="Cambria" w:hAnsi="Cambria"/>
          <w:bCs/>
          <w:iCs/>
          <w:color w:val="000000"/>
          <w:lang w:val="id"/>
        </w:rPr>
        <w:t xml:space="preserve"> pada Generasi Z, khususnya dalam konteks industri manufaktur, yang memiliki tekanan kerja tinggi dan risiko ketidakseimbangan antara pekerjaan dan kehidupan pribadi. Sedangkan bagi PT X terletak pada kebutuhan </w:t>
      </w:r>
      <w:r w:rsidRPr="00693FBE">
        <w:rPr>
          <w:rFonts w:ascii="Cambria" w:hAnsi="Cambria"/>
          <w:bCs/>
          <w:iCs/>
          <w:color w:val="000000"/>
          <w:lang w:val="id"/>
        </w:rPr>
        <w:lastRenderedPageBreak/>
        <w:t xml:space="preserve">perusahaan untuk mempertahankan stabilitas tenaga kerja di tengah dinamika generasi muda, khususnya Generasi Z, yang kini mendominasi angkatan kerja. Sebagai perusahaan manufaktur padat karya dengan target produksi yang tinggi untuk memenuhi permintaan global, PT. X menghadapi tantangan berupa tekanan kerja yang signifikan bagi karyawan. Tekanan ini, jika tidak dikelola, berpotensi meningkatkan </w:t>
      </w:r>
      <w:r w:rsidRPr="00693FBE">
        <w:rPr>
          <w:rFonts w:ascii="Cambria" w:hAnsi="Cambria"/>
          <w:bCs/>
          <w:i/>
          <w:iCs/>
          <w:color w:val="000000"/>
          <w:lang w:val="id"/>
        </w:rPr>
        <w:t>turnover intention</w:t>
      </w:r>
      <w:r w:rsidRPr="00693FBE">
        <w:rPr>
          <w:rFonts w:ascii="Cambria" w:hAnsi="Cambria"/>
          <w:bCs/>
          <w:iCs/>
          <w:color w:val="000000"/>
          <w:lang w:val="id"/>
        </w:rPr>
        <w:t xml:space="preserve"> yang berdampak pada biaya rekrutmen, pelatihan, serta hilangnya pengetahuan dan keterampilan yang penting bagi kelancaran operasional. Oleh karena itu, pemahaman mendalam mengenai pengaruh karakteristik Generasi Z, kepuasan kerja, dan </w:t>
      </w:r>
      <w:r w:rsidRPr="00693FBE">
        <w:rPr>
          <w:rFonts w:ascii="Cambria" w:hAnsi="Cambria"/>
          <w:bCs/>
          <w:i/>
          <w:iCs/>
          <w:color w:val="000000"/>
          <w:lang w:val="id"/>
        </w:rPr>
        <w:t xml:space="preserve">worklife balance </w:t>
      </w:r>
      <w:r w:rsidRPr="00693FBE">
        <w:rPr>
          <w:rFonts w:ascii="Cambria" w:hAnsi="Cambria"/>
          <w:bCs/>
          <w:iCs/>
          <w:color w:val="000000"/>
          <w:lang w:val="id"/>
        </w:rPr>
        <w:t xml:space="preserve">terhadap intensi bertahan karyawan menjadi sangat penting. Hasil penelitian ini diharapkan dapat memberikan dasar empiris bagi manajemen dalam merumuskan strategi sumber daya manusia yang lebih adaptif, termasuk pengembangan kebijakan retensi yang mampu menjawab kebutuhan generasi muda. Dengan demikian, penelitian ini tidak hanya relevan dari sisi akademis, tetapi juga memiliki nilai praktis yang signifikan bagi PT. X dalam menjaga produktivitas, mengurangi biaya </w:t>
      </w:r>
      <w:r w:rsidRPr="00693FBE">
        <w:rPr>
          <w:rFonts w:ascii="Cambria" w:hAnsi="Cambria"/>
          <w:bCs/>
          <w:i/>
          <w:iCs/>
          <w:color w:val="000000"/>
          <w:lang w:val="id"/>
        </w:rPr>
        <w:t>turnover</w:t>
      </w:r>
      <w:r w:rsidRPr="00693FBE">
        <w:rPr>
          <w:rFonts w:ascii="Cambria" w:hAnsi="Cambria"/>
          <w:bCs/>
          <w:iCs/>
          <w:color w:val="000000"/>
          <w:lang w:val="id"/>
        </w:rPr>
        <w:t>, serta meningkatkan daya saing perusahaan di pasar global.</w:t>
      </w:r>
    </w:p>
    <w:p w14:paraId="433495DE"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Penelitian mengenai hubungan antara </w:t>
      </w:r>
      <w:r w:rsidRPr="00693FBE">
        <w:rPr>
          <w:rFonts w:ascii="Cambria" w:hAnsi="Cambria"/>
          <w:bCs/>
          <w:i/>
          <w:iCs/>
          <w:color w:val="000000"/>
          <w:lang w:val="id"/>
        </w:rPr>
        <w:t xml:space="preserve">worklife balance </w:t>
      </w:r>
      <w:r w:rsidRPr="00693FBE">
        <w:rPr>
          <w:rFonts w:ascii="Cambria" w:hAnsi="Cambria"/>
          <w:bCs/>
          <w:iCs/>
          <w:color w:val="000000"/>
          <w:lang w:val="id"/>
        </w:rPr>
        <w:t xml:space="preserve">dan </w:t>
      </w:r>
      <w:r w:rsidRPr="00693FBE">
        <w:rPr>
          <w:rFonts w:ascii="Cambria" w:hAnsi="Cambria"/>
          <w:bCs/>
          <w:i/>
          <w:iCs/>
          <w:color w:val="000000"/>
          <w:lang w:val="id"/>
        </w:rPr>
        <w:t>turnover intention</w:t>
      </w:r>
      <w:r w:rsidRPr="00693FBE">
        <w:rPr>
          <w:rFonts w:ascii="Cambria" w:hAnsi="Cambria"/>
          <w:bCs/>
          <w:iCs/>
          <w:color w:val="000000"/>
          <w:lang w:val="id"/>
        </w:rPr>
        <w:t xml:space="preserve"> telah banyak dilakukan. Sebagian besar hasil penelitian menunjukkan bahwa </w:t>
      </w:r>
      <w:r w:rsidRPr="00693FBE">
        <w:rPr>
          <w:rFonts w:ascii="Cambria" w:hAnsi="Cambria"/>
          <w:bCs/>
          <w:i/>
          <w:iCs/>
          <w:color w:val="000000"/>
          <w:lang w:val="id"/>
        </w:rPr>
        <w:t xml:space="preserve">worklife balance </w:t>
      </w:r>
      <w:r w:rsidRPr="00693FBE">
        <w:rPr>
          <w:rFonts w:ascii="Cambria" w:hAnsi="Cambria"/>
          <w:bCs/>
          <w:iCs/>
          <w:color w:val="000000"/>
          <w:lang w:val="id"/>
        </w:rPr>
        <w:t>memiliki pengaruh signifikan terhadap niat karyawan untuk keluar dari perusahaan (Lestari, 2022; Santoso &amp; Pratama, 2021). Namun, mayoritas studi tersebut hanya mengkaji hubungan langsung antar variabel, tanpa mempertimbangkan peran variabel psikologis seperti stres kerja sebagai mediator.</w:t>
      </w:r>
    </w:p>
    <w:p w14:paraId="132BB7C5"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Di sisi lain, masih terbatas penelitian yang dilakukan secara spesifik pada industri manufaktur padat karya di Indonesia, seperti sektor produksi sepatu. Lingkungan kerja di industri ini cenderung memiliki struktur kerja yang kaku, target produksi tinggi, serta jam kerja panjang, yang berpotensi menimbulkan stres kerja dan mengganggu </w:t>
      </w:r>
      <w:r w:rsidRPr="00693FBE">
        <w:rPr>
          <w:rFonts w:ascii="Cambria" w:hAnsi="Cambria"/>
          <w:bCs/>
          <w:i/>
          <w:iCs/>
          <w:color w:val="000000"/>
          <w:lang w:val="id"/>
        </w:rPr>
        <w:t xml:space="preserve">worklife balance </w:t>
      </w:r>
      <w:r w:rsidRPr="00693FBE">
        <w:rPr>
          <w:rFonts w:ascii="Cambria" w:hAnsi="Cambria"/>
          <w:bCs/>
          <w:iCs/>
          <w:color w:val="000000"/>
          <w:lang w:val="id"/>
        </w:rPr>
        <w:t>karyawan.</w:t>
      </w:r>
    </w:p>
    <w:p w14:paraId="0F35CB6C" w14:textId="77777777" w:rsidR="00693FBE" w:rsidRPr="00693FBE"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Berdasarkan uraian tersebut, terdapat kesenjangan penelitian yang ingin dijawab, yaitu:</w:t>
      </w:r>
    </w:p>
    <w:p w14:paraId="1DC9B352" w14:textId="77777777" w:rsidR="00693FBE" w:rsidRPr="00693FBE" w:rsidRDefault="00693FBE" w:rsidP="00F336E7">
      <w:pPr>
        <w:pStyle w:val="NormalWeb"/>
        <w:numPr>
          <w:ilvl w:val="0"/>
          <w:numId w:val="6"/>
        </w:numPr>
        <w:spacing w:before="0" w:beforeAutospacing="0" w:after="0" w:afterAutospacing="0"/>
        <w:ind w:left="284" w:hanging="284"/>
        <w:jc w:val="both"/>
        <w:rPr>
          <w:rFonts w:ascii="Cambria" w:hAnsi="Cambria"/>
          <w:bCs/>
          <w:iCs/>
          <w:color w:val="000000"/>
          <w:lang w:val="id"/>
        </w:rPr>
      </w:pPr>
      <w:r w:rsidRPr="00693FBE">
        <w:rPr>
          <w:rFonts w:ascii="Cambria" w:hAnsi="Cambria"/>
          <w:bCs/>
          <w:iCs/>
          <w:color w:val="000000"/>
          <w:lang w:val="id"/>
        </w:rPr>
        <w:t xml:space="preserve">Kurangnya studi yang menguji peran stres kerja sebagai variabel mediasi dalam hubungan antara </w:t>
      </w:r>
      <w:r w:rsidRPr="00693FBE">
        <w:rPr>
          <w:rFonts w:ascii="Cambria" w:hAnsi="Cambria"/>
          <w:bCs/>
          <w:i/>
          <w:iCs/>
          <w:color w:val="000000"/>
          <w:lang w:val="id"/>
        </w:rPr>
        <w:t xml:space="preserve">worklife balance </w:t>
      </w:r>
      <w:r w:rsidRPr="00693FBE">
        <w:rPr>
          <w:rFonts w:ascii="Cambria" w:hAnsi="Cambria"/>
          <w:bCs/>
          <w:iCs/>
          <w:color w:val="000000"/>
          <w:lang w:val="id"/>
        </w:rPr>
        <w:t xml:space="preserve">dan </w:t>
      </w:r>
      <w:r w:rsidRPr="00693FBE">
        <w:rPr>
          <w:rFonts w:ascii="Cambria" w:hAnsi="Cambria"/>
          <w:bCs/>
          <w:i/>
          <w:iCs/>
          <w:color w:val="000000"/>
          <w:lang w:val="id"/>
        </w:rPr>
        <w:t>turnover intention</w:t>
      </w:r>
      <w:r w:rsidRPr="00693FBE">
        <w:rPr>
          <w:rFonts w:ascii="Cambria" w:hAnsi="Cambria"/>
          <w:bCs/>
          <w:iCs/>
          <w:color w:val="000000"/>
          <w:lang w:val="id"/>
        </w:rPr>
        <w:t>.</w:t>
      </w:r>
    </w:p>
    <w:p w14:paraId="5DF11665" w14:textId="77777777" w:rsidR="00693FBE" w:rsidRPr="00693FBE" w:rsidRDefault="00693FBE" w:rsidP="00F336E7">
      <w:pPr>
        <w:pStyle w:val="NormalWeb"/>
        <w:numPr>
          <w:ilvl w:val="0"/>
          <w:numId w:val="6"/>
        </w:numPr>
        <w:spacing w:before="0" w:beforeAutospacing="0" w:after="0" w:afterAutospacing="0"/>
        <w:ind w:left="284" w:hanging="284"/>
        <w:jc w:val="both"/>
        <w:rPr>
          <w:rFonts w:ascii="Cambria" w:hAnsi="Cambria"/>
          <w:bCs/>
          <w:iCs/>
          <w:color w:val="000000"/>
          <w:lang w:val="id"/>
        </w:rPr>
      </w:pPr>
      <w:r w:rsidRPr="00693FBE">
        <w:rPr>
          <w:rFonts w:ascii="Cambria" w:hAnsi="Cambria"/>
          <w:bCs/>
          <w:iCs/>
          <w:color w:val="000000"/>
          <w:lang w:val="id"/>
        </w:rPr>
        <w:t>Minimnya penelitian yang secara spesifik menyoroti Generasi Z sebagai populasi studi utama.</w:t>
      </w:r>
    </w:p>
    <w:p w14:paraId="04F51715" w14:textId="77777777" w:rsidR="00693FBE" w:rsidRPr="00693FBE" w:rsidRDefault="00693FBE" w:rsidP="00F336E7">
      <w:pPr>
        <w:pStyle w:val="NormalWeb"/>
        <w:numPr>
          <w:ilvl w:val="0"/>
          <w:numId w:val="6"/>
        </w:numPr>
        <w:spacing w:before="0" w:beforeAutospacing="0" w:after="0" w:afterAutospacing="0"/>
        <w:ind w:left="284" w:hanging="284"/>
        <w:jc w:val="both"/>
        <w:rPr>
          <w:rFonts w:ascii="Cambria" w:hAnsi="Cambria"/>
          <w:bCs/>
          <w:iCs/>
          <w:color w:val="000000"/>
          <w:lang w:val="id"/>
        </w:rPr>
      </w:pPr>
      <w:r w:rsidRPr="00693FBE">
        <w:rPr>
          <w:rFonts w:ascii="Cambria" w:hAnsi="Cambria"/>
          <w:bCs/>
          <w:iCs/>
          <w:color w:val="000000"/>
          <w:lang w:val="id"/>
        </w:rPr>
        <w:t>Terbatasnya penelitian di lingkungan industri manufaktur sepatu di Indonesia yang memiliki tekanan kerja tinggi.</w:t>
      </w:r>
    </w:p>
    <w:p w14:paraId="1DC5682C" w14:textId="3F20FD4C" w:rsidR="00D17CF9" w:rsidRPr="00816E6D" w:rsidRDefault="00693FBE" w:rsidP="00693FBE">
      <w:pPr>
        <w:pStyle w:val="NormalWeb"/>
        <w:spacing w:before="0" w:beforeAutospacing="0" w:after="0" w:afterAutospacing="0"/>
        <w:ind w:firstLine="567"/>
        <w:jc w:val="both"/>
        <w:rPr>
          <w:rFonts w:ascii="Cambria" w:hAnsi="Cambria"/>
          <w:bCs/>
          <w:iCs/>
          <w:color w:val="000000"/>
          <w:lang w:val="id"/>
        </w:rPr>
      </w:pPr>
      <w:r w:rsidRPr="00693FBE">
        <w:rPr>
          <w:rFonts w:ascii="Cambria" w:hAnsi="Cambria"/>
          <w:bCs/>
          <w:iCs/>
          <w:color w:val="000000"/>
          <w:lang w:val="id"/>
        </w:rPr>
        <w:t xml:space="preserve">Dengan demikian, penelitian ini bertujuan untuk menganalisis secara empiris hubungan antara work-life balance, dan  </w:t>
      </w:r>
      <w:r w:rsidRPr="00693FBE">
        <w:rPr>
          <w:rFonts w:ascii="Cambria" w:hAnsi="Cambria"/>
          <w:bCs/>
          <w:i/>
          <w:iCs/>
          <w:color w:val="000000"/>
          <w:lang w:val="id"/>
        </w:rPr>
        <w:t>turnover intention</w:t>
      </w:r>
      <w:r w:rsidRPr="00693FBE">
        <w:rPr>
          <w:rFonts w:ascii="Cambria" w:hAnsi="Cambria"/>
          <w:bCs/>
          <w:iCs/>
          <w:color w:val="000000"/>
          <w:lang w:val="id"/>
        </w:rPr>
        <w:t xml:space="preserve"> pada karyawan Generasi Z di PT. X. Hasil dari penelitian ini diharapkan dapat memberikan kontribusi teoritis terhadap pengelolaan SDM lintas generasi, serta menjadi landasan praktis dalam merancang strategi retensi yang</w:t>
      </w:r>
      <w:r>
        <w:rPr>
          <w:rFonts w:ascii="Cambria" w:hAnsi="Cambria"/>
          <w:bCs/>
          <w:iCs/>
          <w:color w:val="000000"/>
          <w:lang w:val="id"/>
        </w:rPr>
        <w:t xml:space="preserve"> lebih responsif  terhadap karakteristik generasi masa kini.</w:t>
      </w:r>
    </w:p>
    <w:p w14:paraId="447F19ED" w14:textId="38EC4BB1" w:rsidR="00E94F12" w:rsidRDefault="00E94F12" w:rsidP="00EB28E1">
      <w:pPr>
        <w:pStyle w:val="NormalWeb"/>
        <w:spacing w:before="0" w:beforeAutospacing="0" w:after="0" w:afterAutospacing="0"/>
        <w:jc w:val="both"/>
        <w:rPr>
          <w:rFonts w:ascii="Cambria" w:hAnsi="Cambria"/>
          <w:b/>
          <w:bCs/>
          <w:iCs/>
          <w:color w:val="000000"/>
          <w:lang w:val="id-ID"/>
        </w:rPr>
      </w:pPr>
    </w:p>
    <w:p w14:paraId="359BBB93" w14:textId="67F1E148" w:rsidR="00A535FA" w:rsidRPr="00A535FA" w:rsidRDefault="00775693" w:rsidP="00B36584">
      <w:pPr>
        <w:pStyle w:val="Els-body-text"/>
        <w:numPr>
          <w:ilvl w:val="0"/>
          <w:numId w:val="1"/>
        </w:numPr>
        <w:spacing w:line="240" w:lineRule="auto"/>
        <w:ind w:left="270" w:right="-28" w:hanging="270"/>
        <w:rPr>
          <w:rFonts w:ascii="Cambria" w:hAnsi="Cambria"/>
          <w:b/>
          <w:bCs/>
          <w:color w:val="000000"/>
          <w:sz w:val="24"/>
          <w:szCs w:val="24"/>
          <w:lang w:val="id"/>
        </w:rPr>
      </w:pPr>
      <w:r>
        <w:rPr>
          <w:rFonts w:ascii="Cambria" w:hAnsi="Cambria"/>
          <w:b/>
          <w:bCs/>
          <w:color w:val="000000"/>
          <w:sz w:val="24"/>
          <w:szCs w:val="24"/>
          <w:lang w:val="id"/>
        </w:rPr>
        <w:t>Tinjauan Pustaka</w:t>
      </w:r>
    </w:p>
    <w:p w14:paraId="2CA5EA7D" w14:textId="1CDCB545" w:rsidR="008679A4" w:rsidRPr="008679A4" w:rsidRDefault="008679A4" w:rsidP="008679A4">
      <w:pPr>
        <w:pStyle w:val="NormalWeb"/>
        <w:spacing w:before="0" w:beforeAutospacing="0" w:after="0" w:afterAutospacing="0"/>
        <w:jc w:val="both"/>
        <w:rPr>
          <w:rFonts w:ascii="Cambria" w:hAnsi="Cambria"/>
          <w:b/>
          <w:bCs/>
          <w:iCs/>
          <w:color w:val="000000"/>
          <w:lang w:val="en-ID"/>
        </w:rPr>
      </w:pPr>
      <w:bookmarkStart w:id="1" w:name="_Toc201315364"/>
      <w:bookmarkStart w:id="2" w:name="_Toc201965051"/>
      <w:bookmarkStart w:id="3" w:name="_Toc217075562"/>
      <w:bookmarkStart w:id="4" w:name="_Toc201324017"/>
      <w:bookmarkStart w:id="5" w:name="_Toc181185802"/>
      <w:bookmarkStart w:id="6" w:name="_Toc181185999"/>
      <w:r w:rsidRPr="008679A4">
        <w:rPr>
          <w:rFonts w:ascii="Cambria" w:hAnsi="Cambria"/>
          <w:b/>
          <w:bCs/>
          <w:iCs/>
          <w:color w:val="000000"/>
          <w:lang w:val="en-ID"/>
        </w:rPr>
        <w:t>Manajemen</w:t>
      </w:r>
      <w:bookmarkEnd w:id="1"/>
      <w:bookmarkEnd w:id="2"/>
      <w:bookmarkEnd w:id="3"/>
    </w:p>
    <w:p w14:paraId="7421778D" w14:textId="77777777" w:rsidR="008679A4" w:rsidRPr="008679A4" w:rsidRDefault="008679A4" w:rsidP="008679A4">
      <w:pPr>
        <w:pStyle w:val="NormalWeb"/>
        <w:spacing w:before="0" w:beforeAutospacing="0" w:after="0" w:afterAutospacing="0"/>
        <w:ind w:firstLine="567"/>
        <w:jc w:val="both"/>
        <w:rPr>
          <w:rFonts w:ascii="Cambria" w:hAnsi="Cambria"/>
          <w:bCs/>
          <w:iCs/>
          <w:color w:val="000000"/>
          <w:lang w:val="en-ID"/>
        </w:rPr>
      </w:pPr>
      <w:r w:rsidRPr="008679A4">
        <w:rPr>
          <w:rFonts w:ascii="Cambria" w:hAnsi="Cambria"/>
          <w:bCs/>
          <w:iCs/>
          <w:color w:val="000000"/>
          <w:lang w:val="en-ID"/>
        </w:rPr>
        <w:t xml:space="preserve">Robbins dan Coulter (2016) menyatakan bahwa manajemen adalah proses pengoordinasian dan pengawasan terhadap aktivitas-aktivitas kerja orang lain agar pekerjaan dapat diselesaikan secara efisien dan efektif. Efisiensi berkaitan dengan </w:t>
      </w:r>
      <w:r w:rsidRPr="008679A4">
        <w:rPr>
          <w:rFonts w:ascii="Cambria" w:hAnsi="Cambria"/>
          <w:bCs/>
          <w:iCs/>
          <w:color w:val="000000"/>
          <w:lang w:val="en-ID"/>
        </w:rPr>
        <w:lastRenderedPageBreak/>
        <w:t>pencapaian hasil maksimal dengan sumber daya seminimal mungkin, sedangkan efektivitas berkaitan dengan pencapaian tujuan yang telah ditetapkan organisasi.</w:t>
      </w:r>
    </w:p>
    <w:p w14:paraId="6AE7ABB6" w14:textId="77777777" w:rsidR="008679A4" w:rsidRDefault="008679A4" w:rsidP="008679A4">
      <w:pPr>
        <w:pStyle w:val="NormalWeb"/>
        <w:spacing w:before="0" w:beforeAutospacing="0" w:after="0" w:afterAutospacing="0"/>
        <w:jc w:val="both"/>
        <w:rPr>
          <w:rFonts w:ascii="Cambria" w:hAnsi="Cambria"/>
          <w:b/>
          <w:bCs/>
          <w:iCs/>
          <w:color w:val="000000"/>
          <w:lang w:val="en-ID"/>
        </w:rPr>
      </w:pPr>
      <w:bookmarkStart w:id="7" w:name="_Toc201315365"/>
      <w:bookmarkStart w:id="8" w:name="_Toc201965052"/>
      <w:bookmarkStart w:id="9" w:name="_Toc217075563"/>
    </w:p>
    <w:p w14:paraId="42F45AA0" w14:textId="0423C275" w:rsidR="008679A4" w:rsidRPr="008679A4" w:rsidRDefault="008679A4" w:rsidP="008679A4">
      <w:pPr>
        <w:pStyle w:val="NormalWeb"/>
        <w:spacing w:before="0" w:beforeAutospacing="0" w:after="0" w:afterAutospacing="0"/>
        <w:jc w:val="both"/>
        <w:rPr>
          <w:rFonts w:ascii="Cambria" w:hAnsi="Cambria"/>
          <w:b/>
          <w:bCs/>
          <w:iCs/>
          <w:color w:val="000000"/>
          <w:lang w:val="en-ID"/>
        </w:rPr>
      </w:pPr>
      <w:r w:rsidRPr="008679A4">
        <w:rPr>
          <w:rFonts w:ascii="Cambria" w:hAnsi="Cambria"/>
          <w:b/>
          <w:bCs/>
          <w:iCs/>
          <w:color w:val="000000"/>
          <w:lang w:val="en-ID"/>
        </w:rPr>
        <w:t>Manajemen Sumber Daya Manusia</w:t>
      </w:r>
      <w:bookmarkEnd w:id="7"/>
      <w:bookmarkEnd w:id="8"/>
      <w:bookmarkEnd w:id="9"/>
    </w:p>
    <w:p w14:paraId="33459673" w14:textId="77777777" w:rsidR="008679A4" w:rsidRPr="008679A4" w:rsidRDefault="008679A4" w:rsidP="008679A4">
      <w:pPr>
        <w:pStyle w:val="NormalWeb"/>
        <w:spacing w:before="0" w:beforeAutospacing="0" w:after="0" w:afterAutospacing="0"/>
        <w:ind w:firstLine="567"/>
        <w:jc w:val="both"/>
        <w:rPr>
          <w:rFonts w:ascii="Cambria" w:hAnsi="Cambria"/>
          <w:bCs/>
          <w:iCs/>
          <w:color w:val="000000"/>
          <w:lang w:val="en-ID"/>
        </w:rPr>
      </w:pPr>
      <w:r w:rsidRPr="008679A4">
        <w:rPr>
          <w:rFonts w:ascii="Cambria" w:hAnsi="Cambria"/>
          <w:bCs/>
          <w:iCs/>
          <w:color w:val="000000"/>
          <w:lang w:val="en-ID"/>
        </w:rPr>
        <w:t>Menurut Mathis dan Jackson (2019), MSDM adalah sistem formal yang dirancang untuk mengelola orang-orang dalam organisasi. Sistem ini mencakup berbagai praktik seperti perencanaan SDM, rekrutmen dan seleksi, pengembangan karyawan, manajemen kinerja, serta hubungan industrial. Tujuan utama dari MSDM adalah untuk menciptakan keunggulan kompetitif melalui pengelolaan tenaga kerja secara efektif.</w:t>
      </w:r>
    </w:p>
    <w:p w14:paraId="70ECD597" w14:textId="77777777" w:rsidR="008679A4" w:rsidRDefault="008679A4" w:rsidP="008679A4">
      <w:pPr>
        <w:pStyle w:val="NormalWeb"/>
        <w:spacing w:before="0" w:beforeAutospacing="0" w:after="0" w:afterAutospacing="0"/>
        <w:jc w:val="both"/>
        <w:rPr>
          <w:rFonts w:ascii="Cambria" w:hAnsi="Cambria"/>
          <w:b/>
          <w:bCs/>
          <w:iCs/>
          <w:color w:val="000000"/>
          <w:lang w:val="en-ID"/>
        </w:rPr>
      </w:pPr>
      <w:bookmarkStart w:id="10" w:name="_Toc217075564"/>
    </w:p>
    <w:p w14:paraId="0FA989F4" w14:textId="00B31302" w:rsidR="008679A4" w:rsidRPr="008679A4" w:rsidRDefault="008679A4" w:rsidP="008679A4">
      <w:pPr>
        <w:pStyle w:val="NormalWeb"/>
        <w:spacing w:before="0" w:beforeAutospacing="0" w:after="0" w:afterAutospacing="0"/>
        <w:jc w:val="both"/>
        <w:rPr>
          <w:rFonts w:ascii="Cambria" w:hAnsi="Cambria"/>
          <w:b/>
          <w:bCs/>
          <w:iCs/>
          <w:color w:val="000000"/>
          <w:lang w:val="en-ID"/>
        </w:rPr>
      </w:pPr>
      <w:r w:rsidRPr="008679A4">
        <w:rPr>
          <w:rFonts w:ascii="Cambria" w:hAnsi="Cambria"/>
          <w:b/>
          <w:bCs/>
          <w:iCs/>
          <w:color w:val="000000"/>
          <w:lang w:val="en-ID"/>
        </w:rPr>
        <w:t>Stres Kerja</w:t>
      </w:r>
      <w:bookmarkEnd w:id="10"/>
    </w:p>
    <w:p w14:paraId="761E16C0" w14:textId="77777777" w:rsidR="008679A4" w:rsidRPr="008679A4" w:rsidRDefault="008679A4" w:rsidP="008679A4">
      <w:pPr>
        <w:pStyle w:val="NormalWeb"/>
        <w:spacing w:before="0" w:beforeAutospacing="0" w:after="0" w:afterAutospacing="0"/>
        <w:ind w:firstLine="567"/>
        <w:jc w:val="both"/>
        <w:rPr>
          <w:rFonts w:ascii="Cambria" w:hAnsi="Cambria"/>
          <w:bCs/>
          <w:iCs/>
          <w:color w:val="000000"/>
          <w:lang w:val="en-ID"/>
        </w:rPr>
      </w:pPr>
      <w:r w:rsidRPr="008679A4">
        <w:rPr>
          <w:rFonts w:ascii="Cambria" w:hAnsi="Cambria"/>
          <w:bCs/>
          <w:iCs/>
          <w:color w:val="000000"/>
          <w:lang w:val="en-ID"/>
        </w:rPr>
        <w:t>Stres kerja (</w:t>
      </w:r>
      <w:r w:rsidRPr="008679A4">
        <w:rPr>
          <w:rFonts w:ascii="Cambria" w:hAnsi="Cambria"/>
          <w:bCs/>
          <w:i/>
          <w:iCs/>
          <w:color w:val="000000"/>
          <w:lang w:val="en-ID"/>
        </w:rPr>
        <w:t>job stress</w:t>
      </w:r>
      <w:r w:rsidRPr="008679A4">
        <w:rPr>
          <w:rFonts w:ascii="Cambria" w:hAnsi="Cambria"/>
          <w:bCs/>
          <w:iCs/>
          <w:color w:val="000000"/>
          <w:lang w:val="en-ID"/>
        </w:rPr>
        <w:t>) merupakan kondisi ketegangan emosional, mental, dan fisik yang muncul akibat ketidakseimbangan antara tuntutan pekerjaan dengan kemampuan individu untuk memenuhi tuntutan tersebut (Robbins &amp; Judge, 2019). Stres kerja bisa berdampak negatif terhadap kinerja, kepuasan kerja, serta kesehatan fisik dan psikologis karyawan.</w:t>
      </w:r>
    </w:p>
    <w:p w14:paraId="19FA4BEC" w14:textId="77777777" w:rsidR="008679A4" w:rsidRDefault="008679A4" w:rsidP="008679A4">
      <w:pPr>
        <w:pStyle w:val="NormalWeb"/>
        <w:spacing w:before="0" w:beforeAutospacing="0" w:after="0" w:afterAutospacing="0"/>
        <w:jc w:val="both"/>
        <w:rPr>
          <w:rFonts w:ascii="Cambria" w:hAnsi="Cambria"/>
          <w:b/>
          <w:bCs/>
          <w:iCs/>
          <w:color w:val="000000"/>
          <w:lang w:val="en-ID"/>
        </w:rPr>
      </w:pPr>
      <w:bookmarkStart w:id="11" w:name="_Toc201315371"/>
      <w:bookmarkStart w:id="12" w:name="_Toc201965055"/>
      <w:bookmarkStart w:id="13" w:name="_Toc217075565"/>
      <w:bookmarkStart w:id="14" w:name="_Toc201315369"/>
      <w:bookmarkStart w:id="15" w:name="_Toc201965053"/>
    </w:p>
    <w:p w14:paraId="7B5BBE08" w14:textId="2FB05003" w:rsidR="008679A4" w:rsidRPr="008679A4" w:rsidRDefault="008679A4" w:rsidP="008679A4">
      <w:pPr>
        <w:pStyle w:val="NormalWeb"/>
        <w:spacing w:before="0" w:beforeAutospacing="0" w:after="0" w:afterAutospacing="0"/>
        <w:jc w:val="both"/>
        <w:rPr>
          <w:rFonts w:ascii="Cambria" w:hAnsi="Cambria"/>
          <w:b/>
          <w:bCs/>
          <w:iCs/>
          <w:color w:val="000000"/>
          <w:lang w:val="en-ID"/>
        </w:rPr>
      </w:pPr>
      <w:r w:rsidRPr="008679A4">
        <w:rPr>
          <w:rFonts w:ascii="Cambria" w:hAnsi="Cambria"/>
          <w:b/>
          <w:bCs/>
          <w:i/>
          <w:iCs/>
          <w:color w:val="000000"/>
          <w:lang w:val="en-ID"/>
        </w:rPr>
        <w:t>Worklife Balance</w:t>
      </w:r>
      <w:bookmarkEnd w:id="11"/>
      <w:bookmarkEnd w:id="12"/>
      <w:bookmarkEnd w:id="13"/>
    </w:p>
    <w:p w14:paraId="09962388" w14:textId="77777777" w:rsidR="008679A4" w:rsidRPr="008679A4" w:rsidRDefault="008679A4" w:rsidP="008679A4">
      <w:pPr>
        <w:pStyle w:val="NormalWeb"/>
        <w:spacing w:before="0" w:beforeAutospacing="0" w:after="0" w:afterAutospacing="0"/>
        <w:ind w:firstLine="567"/>
        <w:jc w:val="both"/>
        <w:rPr>
          <w:rFonts w:ascii="Cambria" w:hAnsi="Cambria"/>
          <w:bCs/>
          <w:iCs/>
          <w:color w:val="000000"/>
          <w:lang w:val="en-ID"/>
        </w:rPr>
      </w:pPr>
      <w:r w:rsidRPr="008679A4">
        <w:rPr>
          <w:rFonts w:ascii="Cambria" w:hAnsi="Cambria"/>
          <w:bCs/>
          <w:iCs/>
          <w:color w:val="000000"/>
          <w:lang w:val="en-ID"/>
        </w:rPr>
        <w:t xml:space="preserve">Secara umum, </w:t>
      </w:r>
      <w:r w:rsidRPr="008679A4">
        <w:rPr>
          <w:rFonts w:ascii="Cambria" w:hAnsi="Cambria"/>
          <w:bCs/>
          <w:i/>
          <w:iCs/>
          <w:color w:val="000000"/>
          <w:lang w:val="en-ID"/>
        </w:rPr>
        <w:t xml:space="preserve">worklife balance </w:t>
      </w:r>
      <w:r w:rsidRPr="008679A4">
        <w:rPr>
          <w:rFonts w:ascii="Cambria" w:hAnsi="Cambria"/>
          <w:bCs/>
          <w:iCs/>
          <w:color w:val="000000"/>
          <w:lang w:val="en-ID"/>
        </w:rPr>
        <w:t>dapat diartikan sebagai keadaan di mana seseorang merasa puas dan terlibat secara setara dalam peran pekerjaannya maupun peran kehidupannya di luar pekerjaan, seperti sebagai anggota keluarga, teman, maupun individu yang memiliki waktu untuk diri sendiri. WLB bukan tentang membagi waktu secara sama rata, melainkan tentang keseimbangan psikologis dan emosional antara kedua domain tersebut (Clark, 2000).</w:t>
      </w:r>
    </w:p>
    <w:p w14:paraId="7EFA20D0" w14:textId="77777777" w:rsidR="008679A4" w:rsidRDefault="008679A4" w:rsidP="008679A4">
      <w:pPr>
        <w:pStyle w:val="NormalWeb"/>
        <w:spacing w:before="0" w:beforeAutospacing="0" w:after="0" w:afterAutospacing="0"/>
        <w:jc w:val="both"/>
        <w:rPr>
          <w:rFonts w:ascii="Cambria" w:hAnsi="Cambria"/>
          <w:b/>
          <w:bCs/>
          <w:iCs/>
          <w:color w:val="000000"/>
          <w:lang w:val="en-ID"/>
        </w:rPr>
      </w:pPr>
      <w:bookmarkStart w:id="16" w:name="_Toc201315370"/>
      <w:bookmarkStart w:id="17" w:name="_Toc201965054"/>
      <w:bookmarkStart w:id="18" w:name="_Toc217075566"/>
      <w:bookmarkEnd w:id="14"/>
      <w:bookmarkEnd w:id="15"/>
    </w:p>
    <w:p w14:paraId="5FDDDE2A" w14:textId="09B4FA7C" w:rsidR="008679A4" w:rsidRPr="008679A4" w:rsidRDefault="008679A4" w:rsidP="008679A4">
      <w:pPr>
        <w:pStyle w:val="NormalWeb"/>
        <w:spacing w:before="0" w:beforeAutospacing="0" w:after="0" w:afterAutospacing="0"/>
        <w:jc w:val="both"/>
        <w:rPr>
          <w:rFonts w:ascii="Cambria" w:hAnsi="Cambria"/>
          <w:b/>
          <w:bCs/>
          <w:iCs/>
          <w:color w:val="000000"/>
          <w:lang w:val="en-ID"/>
        </w:rPr>
      </w:pPr>
      <w:r w:rsidRPr="008679A4">
        <w:rPr>
          <w:rFonts w:ascii="Cambria" w:hAnsi="Cambria"/>
          <w:b/>
          <w:bCs/>
          <w:i/>
          <w:iCs/>
          <w:color w:val="000000"/>
          <w:lang w:val="en-ID"/>
        </w:rPr>
        <w:t>Turnover intention</w:t>
      </w:r>
      <w:bookmarkEnd w:id="16"/>
      <w:bookmarkEnd w:id="17"/>
      <w:bookmarkEnd w:id="18"/>
    </w:p>
    <w:p w14:paraId="078B7B9E" w14:textId="141FBDF5" w:rsidR="00345F4D" w:rsidRPr="00345F4D" w:rsidRDefault="008679A4" w:rsidP="008679A4">
      <w:pPr>
        <w:pStyle w:val="NormalWeb"/>
        <w:spacing w:before="0" w:beforeAutospacing="0" w:after="0" w:afterAutospacing="0"/>
        <w:ind w:firstLine="567"/>
        <w:jc w:val="both"/>
        <w:rPr>
          <w:rFonts w:ascii="Cambria" w:hAnsi="Cambria"/>
          <w:bCs/>
          <w:iCs/>
          <w:color w:val="000000"/>
          <w:lang w:val="en-ID"/>
        </w:rPr>
      </w:pPr>
      <w:r w:rsidRPr="008679A4">
        <w:rPr>
          <w:rFonts w:ascii="Cambria" w:hAnsi="Cambria"/>
          <w:bCs/>
          <w:iCs/>
          <w:color w:val="000000"/>
          <w:lang w:val="en-ID"/>
        </w:rPr>
        <w:t xml:space="preserve">Mobley (dalam Skelton et al., 2020) menjelaskan bahwa </w:t>
      </w:r>
      <w:r w:rsidRPr="008679A4">
        <w:rPr>
          <w:rFonts w:ascii="Cambria" w:hAnsi="Cambria"/>
          <w:bCs/>
          <w:i/>
          <w:iCs/>
          <w:color w:val="000000"/>
          <w:lang w:val="en-ID"/>
        </w:rPr>
        <w:t>turnover intention</w:t>
      </w:r>
      <w:r w:rsidRPr="008679A4">
        <w:rPr>
          <w:rFonts w:ascii="Cambria" w:hAnsi="Cambria"/>
          <w:bCs/>
          <w:iCs/>
          <w:color w:val="000000"/>
          <w:lang w:val="en-ID"/>
        </w:rPr>
        <w:t xml:space="preserve"> merupakan intensitas kemungkinan seseorang untuk meninggalkan organisasinya. Wijaya (2020) menjelaskan bahwa </w:t>
      </w:r>
      <w:r w:rsidRPr="008679A4">
        <w:rPr>
          <w:rFonts w:ascii="Cambria" w:hAnsi="Cambria"/>
          <w:bCs/>
          <w:i/>
          <w:iCs/>
          <w:color w:val="000000"/>
          <w:lang w:val="en-ID"/>
        </w:rPr>
        <w:t>turnover intention</w:t>
      </w:r>
      <w:r w:rsidRPr="008679A4">
        <w:rPr>
          <w:rFonts w:ascii="Cambria" w:hAnsi="Cambria"/>
          <w:bCs/>
          <w:iCs/>
          <w:color w:val="000000"/>
          <w:lang w:val="en-ID"/>
        </w:rPr>
        <w:t xml:space="preserve"> adalah intensitas keinginan keluar dari organisasi atau perusahaan, berbagai macam alasan mendasari terjadinya </w:t>
      </w:r>
      <w:r w:rsidRPr="008679A4">
        <w:rPr>
          <w:rFonts w:ascii="Cambria" w:hAnsi="Cambria"/>
          <w:bCs/>
          <w:i/>
          <w:iCs/>
          <w:color w:val="000000"/>
          <w:lang w:val="en-ID"/>
        </w:rPr>
        <w:t>turnover intention</w:t>
      </w:r>
      <w:r w:rsidRPr="008679A4">
        <w:rPr>
          <w:rFonts w:ascii="Cambria" w:hAnsi="Cambria"/>
          <w:bCs/>
          <w:iCs/>
          <w:color w:val="000000"/>
          <w:lang w:val="en-ID"/>
        </w:rPr>
        <w:t xml:space="preserve"> antara lain; adanya keinginan mendapat pekerjaan dengan jaminan lebih baik. Menurut Gecko dan Fly (dalam Wijaya, 2020) menggambarkan </w:t>
      </w:r>
      <w:r w:rsidRPr="008679A4">
        <w:rPr>
          <w:rFonts w:ascii="Cambria" w:hAnsi="Cambria"/>
          <w:bCs/>
          <w:i/>
          <w:iCs/>
          <w:color w:val="000000"/>
          <w:lang w:val="en-ID"/>
        </w:rPr>
        <w:t>turnover intention</w:t>
      </w:r>
      <w:r w:rsidRPr="008679A4">
        <w:rPr>
          <w:rFonts w:ascii="Cambria" w:hAnsi="Cambria"/>
          <w:bCs/>
          <w:iCs/>
          <w:color w:val="000000"/>
          <w:lang w:val="en-ID"/>
        </w:rPr>
        <w:t xml:space="preserve"> sebagai pikiran individu keluar dari perusahaan, mencari pekerjaan baru dan ingin meninggalkan perusahaan. Ahsani dkk (2021) menganggap bahwa </w:t>
      </w:r>
      <w:r w:rsidRPr="008679A4">
        <w:rPr>
          <w:rFonts w:ascii="Cambria" w:hAnsi="Cambria"/>
          <w:bCs/>
          <w:i/>
          <w:iCs/>
          <w:color w:val="000000"/>
          <w:lang w:val="en-ID"/>
        </w:rPr>
        <w:t>turnover intention</w:t>
      </w:r>
      <w:r w:rsidRPr="008679A4">
        <w:rPr>
          <w:rFonts w:ascii="Cambria" w:hAnsi="Cambria"/>
          <w:bCs/>
          <w:iCs/>
          <w:color w:val="000000"/>
          <w:lang w:val="en-ID"/>
        </w:rPr>
        <w:t xml:space="preserve"> merupakan dampak negatif yang muncul akibat dari adanya ketidakmampuan perusahaan dalam mengelola perilaku sumber daya manusia yang dimiliki sehingga membuat SDM merasa memiliki </w:t>
      </w:r>
      <w:r w:rsidRPr="008679A4">
        <w:rPr>
          <w:rFonts w:ascii="Cambria" w:hAnsi="Cambria"/>
          <w:bCs/>
          <w:i/>
          <w:iCs/>
          <w:color w:val="000000"/>
          <w:lang w:val="en-ID"/>
        </w:rPr>
        <w:t>turnover intention</w:t>
      </w:r>
      <w:r w:rsidRPr="008679A4">
        <w:rPr>
          <w:rFonts w:ascii="Cambria" w:hAnsi="Cambria"/>
          <w:bCs/>
          <w:iCs/>
          <w:color w:val="000000"/>
          <w:lang w:val="en-ID"/>
        </w:rPr>
        <w:t xml:space="preserve"> yang tinggi. </w:t>
      </w:r>
    </w:p>
    <w:bookmarkEnd w:id="4"/>
    <w:p w14:paraId="4387AEA1" w14:textId="5CC9CD7D" w:rsidR="009A1AFC" w:rsidRPr="00EB28E1" w:rsidRDefault="00DB6AB0" w:rsidP="00390647">
      <w:pPr>
        <w:pStyle w:val="NormalWeb"/>
        <w:spacing w:before="0" w:beforeAutospacing="0" w:after="0" w:afterAutospacing="0"/>
        <w:jc w:val="both"/>
        <w:rPr>
          <w:rFonts w:ascii="Cambria" w:hAnsi="Cambria"/>
          <w:bCs/>
          <w:iCs/>
          <w:color w:val="000000"/>
          <w:lang w:val="id"/>
        </w:rPr>
      </w:pPr>
      <w:r w:rsidRPr="00DB6AB0">
        <w:rPr>
          <w:rFonts w:ascii="Cambria" w:hAnsi="Cambria"/>
          <w:bCs/>
          <w:iCs/>
          <w:color w:val="000000"/>
          <w:lang w:val="en-ID"/>
        </w:rPr>
        <w:t xml:space="preserve"> </w:t>
      </w:r>
    </w:p>
    <w:bookmarkEnd w:id="5"/>
    <w:bookmarkEnd w:id="6"/>
    <w:p w14:paraId="1C5D5971" w14:textId="18D29EC8" w:rsidR="00D40B56" w:rsidRPr="00D40B56" w:rsidRDefault="0093162B" w:rsidP="00D40B56">
      <w:pPr>
        <w:pStyle w:val="Els-body-text"/>
        <w:numPr>
          <w:ilvl w:val="0"/>
          <w:numId w:val="1"/>
        </w:numPr>
        <w:spacing w:line="240" w:lineRule="auto"/>
        <w:ind w:left="270" w:right="-28" w:hanging="270"/>
        <w:rPr>
          <w:rFonts w:ascii="Cambria" w:hAnsi="Cambria"/>
          <w:b/>
          <w:sz w:val="24"/>
          <w:szCs w:val="24"/>
        </w:rPr>
      </w:pPr>
      <w:r w:rsidRPr="00C92B0E">
        <w:rPr>
          <w:rFonts w:ascii="Cambria" w:hAnsi="Cambria"/>
          <w:b/>
          <w:sz w:val="24"/>
          <w:szCs w:val="24"/>
          <w:lang w:val="id-ID"/>
        </w:rPr>
        <w:t>Metode</w:t>
      </w:r>
      <w:bookmarkStart w:id="19" w:name="_Hlk187466330"/>
    </w:p>
    <w:p w14:paraId="29ADE237" w14:textId="16B2092C" w:rsidR="00EB28E1" w:rsidRDefault="00390647" w:rsidP="00390647">
      <w:pPr>
        <w:pStyle w:val="NormalWeb"/>
        <w:spacing w:before="0" w:beforeAutospacing="0" w:after="0" w:afterAutospacing="0"/>
        <w:ind w:firstLine="567"/>
        <w:jc w:val="both"/>
        <w:rPr>
          <w:rFonts w:ascii="Cambria" w:hAnsi="Cambria"/>
          <w:bCs/>
          <w:lang w:val="en-ID" w:eastAsia="id-ID"/>
        </w:rPr>
      </w:pPr>
      <w:r w:rsidRPr="00390647">
        <w:rPr>
          <w:rFonts w:ascii="Cambria" w:hAnsi="Cambria"/>
          <w:bCs/>
          <w:iCs/>
          <w:lang w:eastAsia="id-ID"/>
        </w:rPr>
        <w:t xml:space="preserve">Penelitian ini menggunakan metode kuantitatif dengan pendekatan eksplanatori untuk menjelaskan hubungan kausal antara stres kerja terhadap </w:t>
      </w:r>
      <w:r w:rsidRPr="00390647">
        <w:rPr>
          <w:rFonts w:ascii="Cambria" w:hAnsi="Cambria"/>
          <w:bCs/>
          <w:i/>
          <w:iCs/>
          <w:lang w:eastAsia="id-ID"/>
        </w:rPr>
        <w:t>turnover intention</w:t>
      </w:r>
      <w:r w:rsidRPr="00390647">
        <w:rPr>
          <w:rFonts w:ascii="Cambria" w:hAnsi="Cambria"/>
          <w:bCs/>
          <w:iCs/>
          <w:lang w:eastAsia="id-ID"/>
        </w:rPr>
        <w:t xml:space="preserve"> dengan </w:t>
      </w:r>
      <w:r w:rsidRPr="00390647">
        <w:rPr>
          <w:rFonts w:ascii="Cambria" w:hAnsi="Cambria"/>
          <w:bCs/>
          <w:i/>
          <w:iCs/>
          <w:lang w:eastAsia="id-ID"/>
        </w:rPr>
        <w:t>work-life balance</w:t>
      </w:r>
      <w:r w:rsidRPr="00390647">
        <w:rPr>
          <w:rFonts w:ascii="Cambria" w:hAnsi="Cambria"/>
          <w:bCs/>
          <w:iCs/>
          <w:lang w:eastAsia="id-ID"/>
        </w:rPr>
        <w:t xml:space="preserve"> sebagai variabel mediasi pada karyawan Generasi Z di PT. X. Data dikumpulkan melalui kuesioner berskala Likert 1–5 dan dianalisis menggunakan analisis jalur (</w:t>
      </w:r>
      <w:r w:rsidRPr="00390647">
        <w:rPr>
          <w:rFonts w:ascii="Cambria" w:hAnsi="Cambria"/>
          <w:bCs/>
          <w:i/>
          <w:iCs/>
          <w:lang w:eastAsia="id-ID"/>
        </w:rPr>
        <w:t>path analysis</w:t>
      </w:r>
      <w:r w:rsidRPr="00390647">
        <w:rPr>
          <w:rFonts w:ascii="Cambria" w:hAnsi="Cambria"/>
          <w:bCs/>
          <w:iCs/>
          <w:lang w:eastAsia="id-ID"/>
        </w:rPr>
        <w:t xml:space="preserve">) guna menguji pengaruh langsung dan tidak langsung antarvariabel. Populasi penelitian adalah seluruh karyawan Generasi Z di PT. X sebanyak 16.722 orang, dengan sampel ditentukan melalui teknik </w:t>
      </w:r>
      <w:r w:rsidRPr="00390647">
        <w:rPr>
          <w:rFonts w:ascii="Cambria" w:hAnsi="Cambria"/>
          <w:bCs/>
          <w:i/>
          <w:iCs/>
          <w:lang w:eastAsia="id-ID"/>
        </w:rPr>
        <w:t>purposive sampling</w:t>
      </w:r>
      <w:r w:rsidRPr="00390647">
        <w:rPr>
          <w:rFonts w:ascii="Cambria" w:hAnsi="Cambria"/>
          <w:bCs/>
          <w:iCs/>
          <w:lang w:eastAsia="id-ID"/>
        </w:rPr>
        <w:t xml:space="preserve"> berdasarkan kriteria tertentu dan dihitung menggunakan rumus Slovin pada tingkat kesalahan 5%, sehingga diperoleh sampel minimum 391 responden yang kemudian </w:t>
      </w:r>
      <w:r w:rsidRPr="00390647">
        <w:rPr>
          <w:rFonts w:ascii="Cambria" w:hAnsi="Cambria"/>
          <w:bCs/>
          <w:iCs/>
          <w:lang w:eastAsia="id-ID"/>
        </w:rPr>
        <w:lastRenderedPageBreak/>
        <w:t xml:space="preserve">ditingkatkan menjadi 430 responden untuk mengantisipasi data tidak valid. Pengumpulan data dilakukan melalui kuesioner sebagai data primer dan dokumentasi sebagai data sekunder. Analisis data dilakukan secara kuantitatif menggunakan bantuan perangkat lunak SPSS 29 untuk memperoleh gambaran komprehensif mengenai peran </w:t>
      </w:r>
      <w:r w:rsidRPr="00390647">
        <w:rPr>
          <w:rFonts w:ascii="Cambria" w:hAnsi="Cambria"/>
          <w:bCs/>
          <w:i/>
          <w:iCs/>
          <w:lang w:eastAsia="id-ID"/>
        </w:rPr>
        <w:t>work-life balance</w:t>
      </w:r>
      <w:r w:rsidRPr="00390647">
        <w:rPr>
          <w:rFonts w:ascii="Cambria" w:hAnsi="Cambria"/>
          <w:bCs/>
          <w:iCs/>
          <w:lang w:eastAsia="id-ID"/>
        </w:rPr>
        <w:t xml:space="preserve"> dalam memediasi pengaruh stres kerja terhadap </w:t>
      </w:r>
      <w:r w:rsidRPr="00390647">
        <w:rPr>
          <w:rFonts w:ascii="Cambria" w:hAnsi="Cambria"/>
          <w:bCs/>
          <w:i/>
          <w:iCs/>
          <w:lang w:eastAsia="id-ID"/>
        </w:rPr>
        <w:t>turnover intention</w:t>
      </w:r>
      <w:r w:rsidRPr="00390647">
        <w:rPr>
          <w:rFonts w:ascii="Cambria" w:hAnsi="Cambria"/>
          <w:bCs/>
          <w:iCs/>
          <w:lang w:eastAsia="id-ID"/>
        </w:rPr>
        <w:t xml:space="preserve"> pada konteks organisasi modern.</w:t>
      </w:r>
    </w:p>
    <w:p w14:paraId="1FD1402E" w14:textId="77777777" w:rsidR="001D37A0" w:rsidRDefault="001D37A0" w:rsidP="00D40B56">
      <w:pPr>
        <w:pStyle w:val="NormalWeb"/>
        <w:spacing w:before="0" w:beforeAutospacing="0" w:after="0" w:afterAutospacing="0"/>
        <w:jc w:val="both"/>
        <w:rPr>
          <w:rFonts w:ascii="Cambria" w:hAnsi="Cambria"/>
          <w:bCs/>
          <w:lang w:val="en-ID" w:eastAsia="id-ID"/>
        </w:rPr>
      </w:pPr>
    </w:p>
    <w:bookmarkEnd w:id="19"/>
    <w:p w14:paraId="32C6B610" w14:textId="5F0A11ED" w:rsidR="00577B91" w:rsidRPr="00DB6AB0" w:rsidRDefault="0093162B" w:rsidP="00577B91">
      <w:pPr>
        <w:pStyle w:val="Els-body-text"/>
        <w:numPr>
          <w:ilvl w:val="0"/>
          <w:numId w:val="1"/>
        </w:numPr>
        <w:spacing w:line="240" w:lineRule="auto"/>
        <w:ind w:left="270" w:right="-28" w:hanging="270"/>
        <w:contextualSpacing/>
        <w:rPr>
          <w:rFonts w:ascii="Cambria" w:hAnsi="Cambria"/>
          <w:b/>
          <w:sz w:val="24"/>
          <w:szCs w:val="24"/>
        </w:rPr>
      </w:pPr>
      <w:r w:rsidRPr="00C92B0E">
        <w:rPr>
          <w:rFonts w:ascii="Cambria" w:hAnsi="Cambria"/>
          <w:b/>
          <w:sz w:val="24"/>
          <w:szCs w:val="24"/>
          <w:lang w:val="id-ID"/>
        </w:rPr>
        <w:t xml:space="preserve">Hasil </w:t>
      </w:r>
      <w:r w:rsidR="00D17CF9">
        <w:rPr>
          <w:rFonts w:ascii="Cambria" w:hAnsi="Cambria"/>
          <w:b/>
          <w:sz w:val="24"/>
          <w:szCs w:val="24"/>
          <w:lang w:val="id-ID"/>
        </w:rPr>
        <w:t>d</w:t>
      </w:r>
      <w:r w:rsidRPr="00C92B0E">
        <w:rPr>
          <w:rFonts w:ascii="Cambria" w:hAnsi="Cambria"/>
          <w:b/>
          <w:sz w:val="24"/>
          <w:szCs w:val="24"/>
          <w:lang w:val="id-ID"/>
        </w:rPr>
        <w:t>an Pembahasan</w:t>
      </w:r>
    </w:p>
    <w:p w14:paraId="05B1DA72" w14:textId="3DA6D7A8" w:rsidR="00693FBE" w:rsidRPr="00693FBE" w:rsidRDefault="00693FBE" w:rsidP="00390647">
      <w:pPr>
        <w:pStyle w:val="NormalWeb"/>
        <w:spacing w:before="0" w:beforeAutospacing="0" w:after="0" w:afterAutospacing="0"/>
        <w:jc w:val="both"/>
        <w:rPr>
          <w:rFonts w:ascii="Cambria" w:hAnsi="Cambria"/>
          <w:b/>
          <w:bCs/>
          <w:iCs/>
          <w:lang w:val="id-ID" w:eastAsia="id-ID"/>
        </w:rPr>
      </w:pPr>
      <w:r w:rsidRPr="00693FBE">
        <w:rPr>
          <w:rFonts w:ascii="Cambria" w:hAnsi="Cambria"/>
          <w:b/>
          <w:bCs/>
          <w:iCs/>
          <w:lang w:val="id-ID" w:eastAsia="id-ID"/>
        </w:rPr>
        <w:t>Analisis Korelasi</w:t>
      </w:r>
    </w:p>
    <w:p w14:paraId="60791267" w14:textId="6AD33D86" w:rsidR="00390647" w:rsidRPr="00B77D35" w:rsidRDefault="00693FBE" w:rsidP="00B77D35">
      <w:pPr>
        <w:pStyle w:val="NormalWeb"/>
        <w:spacing w:before="0" w:beforeAutospacing="0" w:after="0" w:afterAutospacing="0"/>
        <w:ind w:firstLine="567"/>
        <w:jc w:val="both"/>
        <w:rPr>
          <w:rFonts w:ascii="Cambria" w:hAnsi="Cambria"/>
          <w:bCs/>
          <w:iCs/>
          <w:lang w:val="id-ID" w:eastAsia="id-ID"/>
        </w:rPr>
      </w:pPr>
      <w:r w:rsidRPr="00693FBE">
        <w:rPr>
          <w:rFonts w:ascii="Cambria" w:hAnsi="Cambria"/>
          <w:bCs/>
          <w:iCs/>
          <w:lang w:val="id-ID" w:eastAsia="id-ID"/>
        </w:rPr>
        <w:t>Untuk menemukan ada tidaknya hubungan antara Stres Kerja</w:t>
      </w:r>
      <w:r w:rsidRPr="00693FBE">
        <w:rPr>
          <w:rFonts w:ascii="Cambria" w:hAnsi="Cambria"/>
          <w:bCs/>
          <w:i/>
          <w:iCs/>
          <w:lang w:val="id-ID" w:eastAsia="id-ID"/>
        </w:rPr>
        <w:t xml:space="preserve"> </w:t>
      </w:r>
      <w:r w:rsidRPr="00693FBE">
        <w:rPr>
          <w:rFonts w:ascii="Cambria" w:hAnsi="Cambria"/>
          <w:bCs/>
          <w:iCs/>
          <w:lang w:val="id-ID" w:eastAsia="id-ID"/>
        </w:rPr>
        <w:t xml:space="preserve">(X) dengan antara </w:t>
      </w:r>
      <w:r w:rsidRPr="00693FBE">
        <w:rPr>
          <w:rFonts w:ascii="Cambria" w:hAnsi="Cambria"/>
          <w:bCs/>
          <w:i/>
          <w:iCs/>
          <w:lang w:val="id-ID" w:eastAsia="id-ID"/>
        </w:rPr>
        <w:t xml:space="preserve">Work-life balance </w:t>
      </w:r>
      <w:r w:rsidRPr="00693FBE">
        <w:rPr>
          <w:rFonts w:ascii="Cambria" w:hAnsi="Cambria"/>
          <w:bCs/>
          <w:iCs/>
          <w:lang w:val="id-ID" w:eastAsia="id-ID"/>
        </w:rPr>
        <w:t xml:space="preserve">(M) dan </w:t>
      </w:r>
      <w:r w:rsidRPr="00693FBE">
        <w:rPr>
          <w:rFonts w:ascii="Cambria" w:hAnsi="Cambria"/>
          <w:bCs/>
          <w:i/>
          <w:iCs/>
          <w:lang w:val="id-ID" w:eastAsia="id-ID"/>
        </w:rPr>
        <w:t>Turnover intention (Y)</w:t>
      </w:r>
      <w:r w:rsidRPr="00693FBE">
        <w:rPr>
          <w:rFonts w:ascii="Cambria" w:hAnsi="Cambria"/>
          <w:bCs/>
          <w:iCs/>
          <w:lang w:val="id-ID" w:eastAsia="id-ID"/>
        </w:rPr>
        <w:t xml:space="preserve">, maka peneliti menganalisis korelasi dengan bantuan aplikasi </w:t>
      </w:r>
      <w:r w:rsidRPr="00693FBE">
        <w:rPr>
          <w:rFonts w:ascii="Cambria" w:hAnsi="Cambria"/>
          <w:bCs/>
          <w:i/>
          <w:iCs/>
          <w:lang w:val="id-ID" w:eastAsia="id-ID"/>
        </w:rPr>
        <w:t xml:space="preserve">SPSS 29 for Windows. </w:t>
      </w:r>
      <w:r w:rsidRPr="00693FBE">
        <w:rPr>
          <w:rFonts w:ascii="Cambria" w:hAnsi="Cambria"/>
          <w:bCs/>
          <w:iCs/>
          <w:lang w:val="id-ID" w:eastAsia="id-ID"/>
        </w:rPr>
        <w:t>Berikut adalah hasil analisis korelasi yang disajikan dalam tabel:</w:t>
      </w:r>
    </w:p>
    <w:p w14:paraId="4CC57452" w14:textId="2F338805" w:rsidR="00693FBE" w:rsidRPr="00693FBE" w:rsidRDefault="00693FBE" w:rsidP="00390647">
      <w:pPr>
        <w:pStyle w:val="NormalWeb"/>
        <w:spacing w:before="0" w:beforeAutospacing="0" w:after="0" w:afterAutospacing="0"/>
        <w:jc w:val="center"/>
        <w:rPr>
          <w:rFonts w:ascii="Cambria" w:hAnsi="Cambria"/>
          <w:b/>
          <w:bCs/>
          <w:iCs/>
          <w:lang w:val="id-ID" w:eastAsia="id-ID"/>
        </w:rPr>
      </w:pPr>
      <w:r w:rsidRPr="00693FBE">
        <w:rPr>
          <w:rFonts w:ascii="Cambria" w:hAnsi="Cambria"/>
          <w:b/>
          <w:bCs/>
          <w:iCs/>
          <w:lang w:val="id-ID" w:eastAsia="id-ID"/>
        </w:rPr>
        <w:t xml:space="preserve">Tabel </w:t>
      </w:r>
      <w:r w:rsidR="009D3BFE">
        <w:rPr>
          <w:rFonts w:ascii="Cambria" w:hAnsi="Cambria"/>
          <w:b/>
          <w:bCs/>
          <w:iCs/>
          <w:lang w:val="id-ID" w:eastAsia="id-ID"/>
        </w:rPr>
        <w:t>4</w:t>
      </w:r>
      <w:r w:rsidRPr="00693FBE">
        <w:rPr>
          <w:rFonts w:ascii="Cambria" w:hAnsi="Cambria"/>
          <w:b/>
          <w:bCs/>
          <w:iCs/>
          <w:lang w:val="id-ID" w:eastAsia="id-ID"/>
        </w:rPr>
        <w:t xml:space="preserve">. </w:t>
      </w:r>
      <w:r w:rsidRPr="00693FBE">
        <w:rPr>
          <w:rFonts w:ascii="Cambria" w:hAnsi="Cambria"/>
          <w:iCs/>
          <w:lang w:val="id-ID" w:eastAsia="id-ID"/>
        </w:rPr>
        <w:t>Output Korelasi</w:t>
      </w:r>
    </w:p>
    <w:p w14:paraId="4E0C40CF" w14:textId="77777777" w:rsidR="00693FBE" w:rsidRPr="00693FBE" w:rsidRDefault="00693FBE" w:rsidP="00390647">
      <w:pPr>
        <w:pStyle w:val="NormalWeb"/>
        <w:spacing w:before="0" w:beforeAutospacing="0" w:after="0" w:afterAutospacing="0"/>
        <w:jc w:val="center"/>
        <w:rPr>
          <w:rFonts w:ascii="Cambria" w:hAnsi="Cambria"/>
          <w:bCs/>
          <w:iCs/>
          <w:lang w:val="id-ID" w:eastAsia="id-ID"/>
        </w:rPr>
      </w:pPr>
      <w:r w:rsidRPr="00693FBE">
        <w:rPr>
          <w:rFonts w:ascii="Cambria" w:hAnsi="Cambria"/>
          <w:bCs/>
          <w:iCs/>
          <w:noProof/>
          <w:lang w:val="en-ID" w:eastAsia="id-ID"/>
        </w:rPr>
        <w:drawing>
          <wp:inline distT="0" distB="0" distL="0" distR="0" wp14:anchorId="4D17EDD5" wp14:editId="0341456F">
            <wp:extent cx="3823970" cy="2371725"/>
            <wp:effectExtent l="0" t="0" r="5080" b="9525"/>
            <wp:docPr id="1307595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95893" name=""/>
                    <pic:cNvPicPr/>
                  </pic:nvPicPr>
                  <pic:blipFill rotWithShape="1">
                    <a:blip r:embed="rId9"/>
                    <a:srcRect t="5463" b="3850"/>
                    <a:stretch>
                      <a:fillRect/>
                    </a:stretch>
                  </pic:blipFill>
                  <pic:spPr bwMode="auto">
                    <a:xfrm>
                      <a:off x="0" y="0"/>
                      <a:ext cx="3839866" cy="2381584"/>
                    </a:xfrm>
                    <a:prstGeom prst="rect">
                      <a:avLst/>
                    </a:prstGeom>
                    <a:ln>
                      <a:noFill/>
                    </a:ln>
                    <a:extLst>
                      <a:ext uri="{53640926-AAD7-44D8-BBD7-CCE9431645EC}">
                        <a14:shadowObscured xmlns:a14="http://schemas.microsoft.com/office/drawing/2010/main"/>
                      </a:ext>
                    </a:extLst>
                  </pic:spPr>
                </pic:pic>
              </a:graphicData>
            </a:graphic>
          </wp:inline>
        </w:drawing>
      </w:r>
    </w:p>
    <w:p w14:paraId="0577D46E" w14:textId="77777777" w:rsidR="00B77D35" w:rsidRDefault="00B77D35" w:rsidP="00B77D35">
      <w:pPr>
        <w:pStyle w:val="NormalWeb"/>
        <w:spacing w:before="0" w:beforeAutospacing="0" w:after="0" w:afterAutospacing="0"/>
        <w:ind w:firstLine="567"/>
        <w:jc w:val="both"/>
        <w:rPr>
          <w:rFonts w:ascii="Cambria" w:hAnsi="Cambria"/>
          <w:bCs/>
          <w:iCs/>
          <w:lang w:val="en-ID" w:eastAsia="id-ID"/>
        </w:rPr>
      </w:pPr>
    </w:p>
    <w:p w14:paraId="471F28EE" w14:textId="249F11BA" w:rsidR="00693FBE" w:rsidRPr="00693FBE" w:rsidRDefault="00693FBE" w:rsidP="00B77D35">
      <w:pPr>
        <w:pStyle w:val="NormalWeb"/>
        <w:spacing w:before="0" w:beforeAutospacing="0" w:after="0" w:afterAutospacing="0"/>
        <w:ind w:firstLine="567"/>
        <w:jc w:val="both"/>
        <w:rPr>
          <w:rFonts w:ascii="Cambria" w:hAnsi="Cambria"/>
          <w:bCs/>
          <w:iCs/>
          <w:lang w:val="en-ID" w:eastAsia="id-ID"/>
        </w:rPr>
      </w:pPr>
      <w:r w:rsidRPr="00693FBE">
        <w:rPr>
          <w:rFonts w:ascii="Cambria" w:hAnsi="Cambria"/>
          <w:bCs/>
          <w:iCs/>
          <w:lang w:val="en-ID" w:eastAsia="id-ID"/>
        </w:rPr>
        <w:t xml:space="preserve">Berdasarkan hasil uji korelasi Pearson, ditemukan bahwa stres kerja memiliki hubungan negatif dan signifikan dengan </w:t>
      </w:r>
      <w:r w:rsidRPr="00693FBE">
        <w:rPr>
          <w:rFonts w:ascii="Cambria" w:hAnsi="Cambria"/>
          <w:bCs/>
          <w:i/>
          <w:iCs/>
          <w:lang w:val="en-ID" w:eastAsia="id-ID"/>
        </w:rPr>
        <w:t>turnover intention</w:t>
      </w:r>
      <w:r w:rsidRPr="00693FBE">
        <w:rPr>
          <w:rFonts w:ascii="Cambria" w:hAnsi="Cambria"/>
          <w:bCs/>
          <w:iCs/>
          <w:lang w:val="en-ID" w:eastAsia="id-ID"/>
        </w:rPr>
        <w:t xml:space="preserve">. Hal ini ditunjukkan oleh nilai korelasi r = –0.194 dengan signifikansi p &lt; 0.001. Temuan ini menunjukkan bahwa semakin tinggi tingkat stres kerja yang dirasakan karyawan, justru semakin rendah keinginan mereka untuk meninggalkan perusahaan. Meskipun hubungan yang terbentuk tergolong lemah, hasil ini menarik karena tidak sejalan sepenuhnya dengan teori umum yang menyatakan bahwa stres kerja cenderung meningkatkan </w:t>
      </w:r>
      <w:r w:rsidRPr="00693FBE">
        <w:rPr>
          <w:rFonts w:ascii="Cambria" w:hAnsi="Cambria"/>
          <w:bCs/>
          <w:i/>
          <w:iCs/>
          <w:lang w:val="en-ID" w:eastAsia="id-ID"/>
        </w:rPr>
        <w:t>turnover intention</w:t>
      </w:r>
      <w:r w:rsidRPr="00693FBE">
        <w:rPr>
          <w:rFonts w:ascii="Cambria" w:hAnsi="Cambria"/>
          <w:bCs/>
          <w:iCs/>
          <w:lang w:val="en-ID" w:eastAsia="id-ID"/>
        </w:rPr>
        <w:t xml:space="preserve">. </w:t>
      </w:r>
    </w:p>
    <w:p w14:paraId="1172033D" w14:textId="5EBAA043" w:rsidR="00693FBE" w:rsidRPr="00693FBE" w:rsidRDefault="00693FBE" w:rsidP="00693FBE">
      <w:pPr>
        <w:pStyle w:val="NormalWeb"/>
        <w:spacing w:before="0" w:beforeAutospacing="0" w:after="0" w:afterAutospacing="0"/>
        <w:ind w:firstLine="567"/>
        <w:jc w:val="both"/>
        <w:rPr>
          <w:rFonts w:ascii="Cambria" w:hAnsi="Cambria"/>
          <w:bCs/>
          <w:iCs/>
          <w:lang w:val="en-ID" w:eastAsia="id-ID"/>
        </w:rPr>
      </w:pPr>
      <w:r w:rsidRPr="00693FBE">
        <w:rPr>
          <w:rFonts w:ascii="Cambria" w:hAnsi="Cambria"/>
          <w:bCs/>
          <w:iCs/>
          <w:lang w:val="en-ID" w:eastAsia="id-ID"/>
        </w:rPr>
        <w:t xml:space="preserve">Selanjutnya, stres kerja juga ditemukan memiliki hubungan negatif dan signifikan dengan </w:t>
      </w:r>
      <w:r w:rsidRPr="00693FBE">
        <w:rPr>
          <w:rFonts w:ascii="Cambria" w:hAnsi="Cambria"/>
          <w:bCs/>
          <w:i/>
          <w:iCs/>
          <w:lang w:val="en-ID" w:eastAsia="id-ID"/>
        </w:rPr>
        <w:t>worklife balance</w:t>
      </w:r>
      <w:r w:rsidRPr="00693FBE">
        <w:rPr>
          <w:rFonts w:ascii="Cambria" w:hAnsi="Cambria"/>
          <w:bCs/>
          <w:iCs/>
          <w:lang w:val="en-ID" w:eastAsia="id-ID"/>
        </w:rPr>
        <w:t xml:space="preserve"> (r = –0.240; p &lt; 0.001). Hubungan ini menunjukkan bahwa semakin tinggi tingkat stres yang dialami karyawan, semakin rendah kemampuan mereka untuk menyeimbangkan kehidupan pribadi dan pekerjaan. </w:t>
      </w:r>
    </w:p>
    <w:p w14:paraId="5DF2E74B" w14:textId="38A30335" w:rsidR="00693FBE" w:rsidRPr="00693FBE" w:rsidRDefault="00693FBE" w:rsidP="00693FBE">
      <w:pPr>
        <w:pStyle w:val="NormalWeb"/>
        <w:spacing w:before="0" w:beforeAutospacing="0" w:after="0" w:afterAutospacing="0"/>
        <w:ind w:firstLine="567"/>
        <w:jc w:val="both"/>
        <w:rPr>
          <w:rFonts w:ascii="Cambria" w:hAnsi="Cambria"/>
          <w:bCs/>
          <w:iCs/>
          <w:lang w:val="en-ID" w:eastAsia="id-ID"/>
        </w:rPr>
      </w:pPr>
      <w:r w:rsidRPr="00693FBE">
        <w:rPr>
          <w:rFonts w:ascii="Cambria" w:hAnsi="Cambria"/>
          <w:bCs/>
          <w:iCs/>
          <w:lang w:val="en-ID" w:eastAsia="id-ID"/>
        </w:rPr>
        <w:t xml:space="preserve">Di sisi lain, </w:t>
      </w:r>
      <w:r w:rsidRPr="00693FBE">
        <w:rPr>
          <w:rFonts w:ascii="Cambria" w:hAnsi="Cambria"/>
          <w:bCs/>
          <w:i/>
          <w:iCs/>
          <w:lang w:val="en-ID" w:eastAsia="id-ID"/>
        </w:rPr>
        <w:t>worklife balance</w:t>
      </w:r>
      <w:r w:rsidRPr="00693FBE">
        <w:rPr>
          <w:rFonts w:ascii="Cambria" w:hAnsi="Cambria"/>
          <w:bCs/>
          <w:iCs/>
          <w:lang w:val="en-ID" w:eastAsia="id-ID"/>
        </w:rPr>
        <w:t xml:space="preserve"> ditemukan memiliki hubungan positif dan signifikan dengan </w:t>
      </w:r>
      <w:r w:rsidRPr="00693FBE">
        <w:rPr>
          <w:rFonts w:ascii="Cambria" w:hAnsi="Cambria"/>
          <w:bCs/>
          <w:i/>
          <w:iCs/>
          <w:lang w:val="en-ID" w:eastAsia="id-ID"/>
        </w:rPr>
        <w:t>turnover intention</w:t>
      </w:r>
      <w:r w:rsidRPr="00693FBE">
        <w:rPr>
          <w:rFonts w:ascii="Cambria" w:hAnsi="Cambria"/>
          <w:bCs/>
          <w:iCs/>
          <w:lang w:val="en-ID" w:eastAsia="id-ID"/>
        </w:rPr>
        <w:t xml:space="preserve"> (r = 0.142; p = 0.003). Hasil ini menunjukkan bahwa karyawan yang memiliki </w:t>
      </w:r>
      <w:r w:rsidRPr="00693FBE">
        <w:rPr>
          <w:rFonts w:ascii="Cambria" w:hAnsi="Cambria"/>
          <w:bCs/>
          <w:i/>
          <w:iCs/>
          <w:lang w:val="en-ID" w:eastAsia="id-ID"/>
        </w:rPr>
        <w:t>worklife balance</w:t>
      </w:r>
      <w:r w:rsidRPr="00693FBE">
        <w:rPr>
          <w:rFonts w:ascii="Cambria" w:hAnsi="Cambria"/>
          <w:bCs/>
          <w:iCs/>
          <w:lang w:val="en-ID" w:eastAsia="id-ID"/>
        </w:rPr>
        <w:t xml:space="preserve"> lebih baik justru menunjukkan kecenderungan </w:t>
      </w:r>
      <w:r w:rsidRPr="00693FBE">
        <w:rPr>
          <w:rFonts w:ascii="Cambria" w:hAnsi="Cambria"/>
          <w:bCs/>
          <w:i/>
          <w:iCs/>
          <w:lang w:val="en-ID" w:eastAsia="id-ID"/>
        </w:rPr>
        <w:t>turnover intention</w:t>
      </w:r>
      <w:r w:rsidRPr="00693FBE">
        <w:rPr>
          <w:rFonts w:ascii="Cambria" w:hAnsi="Cambria"/>
          <w:bCs/>
          <w:iCs/>
          <w:lang w:val="en-ID" w:eastAsia="id-ID"/>
        </w:rPr>
        <w:t xml:space="preserve"> yang sedikit lebih tinggi. Pola yang cukup tidak lazim ini dapat dijelaskan oleh beberapa kemungkinan. Karyawan dengan </w:t>
      </w:r>
      <w:r w:rsidRPr="00693FBE">
        <w:rPr>
          <w:rFonts w:ascii="Cambria" w:hAnsi="Cambria"/>
          <w:bCs/>
          <w:i/>
          <w:iCs/>
          <w:lang w:val="en-ID" w:eastAsia="id-ID"/>
        </w:rPr>
        <w:t>worklife balance</w:t>
      </w:r>
      <w:r w:rsidRPr="00693FBE">
        <w:rPr>
          <w:rFonts w:ascii="Cambria" w:hAnsi="Cambria"/>
          <w:bCs/>
          <w:iCs/>
          <w:lang w:val="en-ID" w:eastAsia="id-ID"/>
        </w:rPr>
        <w:t xml:space="preserve"> yang baik mungkin memiliki kondisi psikologis yang lebih stabil, sehingga lebih berani mempertimbangkan peluang karier yang lebih baik di luar perusahaan. </w:t>
      </w:r>
    </w:p>
    <w:p w14:paraId="0B0D50EA" w14:textId="611D3ADA" w:rsidR="00390647" w:rsidRPr="00B77D35" w:rsidRDefault="00693FBE" w:rsidP="00B77D35">
      <w:pPr>
        <w:pStyle w:val="NormalWeb"/>
        <w:spacing w:before="0" w:beforeAutospacing="0" w:after="0" w:afterAutospacing="0"/>
        <w:ind w:firstLine="567"/>
        <w:jc w:val="both"/>
        <w:rPr>
          <w:rFonts w:ascii="Cambria" w:hAnsi="Cambria"/>
          <w:bCs/>
          <w:iCs/>
          <w:lang w:val="id" w:eastAsia="id-ID"/>
        </w:rPr>
      </w:pPr>
      <w:r w:rsidRPr="00693FBE">
        <w:rPr>
          <w:rFonts w:ascii="Cambria" w:hAnsi="Cambria"/>
          <w:bCs/>
          <w:iCs/>
          <w:lang w:val="id" w:eastAsia="id-ID"/>
        </w:rPr>
        <w:lastRenderedPageBreak/>
        <w:t>Untuk mengetahui seberapa erat hubungan antar variabel tersebut dapat dilihat dengan membandingkan nilai koefisien korelasi 0,748 dan 0,715 dengan pedoman untuk memberikan interpretasi koefisien korelasi berdasarkan interval koefisien pada tabel sebagai berikut:</w:t>
      </w:r>
    </w:p>
    <w:p w14:paraId="077D88EB" w14:textId="031E0493" w:rsidR="00693FBE" w:rsidRPr="00693FBE" w:rsidRDefault="00693FBE" w:rsidP="00390647">
      <w:pPr>
        <w:pStyle w:val="NormalWeb"/>
        <w:spacing w:before="0" w:beforeAutospacing="0" w:after="0" w:afterAutospacing="0"/>
        <w:jc w:val="center"/>
        <w:rPr>
          <w:rFonts w:ascii="Cambria" w:hAnsi="Cambria"/>
          <w:iCs/>
          <w:lang w:val="id" w:eastAsia="id-ID"/>
        </w:rPr>
      </w:pPr>
      <w:r w:rsidRPr="00693FBE">
        <w:rPr>
          <w:rFonts w:ascii="Cambria" w:hAnsi="Cambria"/>
          <w:b/>
          <w:bCs/>
          <w:iCs/>
          <w:lang w:val="id" w:eastAsia="id-ID"/>
        </w:rPr>
        <w:t xml:space="preserve">Tabel </w:t>
      </w:r>
      <w:r w:rsidR="009D3BFE">
        <w:rPr>
          <w:rFonts w:ascii="Cambria" w:hAnsi="Cambria"/>
          <w:b/>
          <w:bCs/>
          <w:iCs/>
          <w:lang w:val="id" w:eastAsia="id-ID"/>
        </w:rPr>
        <w:t>5</w:t>
      </w:r>
      <w:r w:rsidRPr="00693FBE">
        <w:rPr>
          <w:rFonts w:ascii="Cambria" w:hAnsi="Cambria"/>
          <w:b/>
          <w:bCs/>
          <w:iCs/>
          <w:lang w:val="id" w:eastAsia="id-ID"/>
        </w:rPr>
        <w:t xml:space="preserve">. </w:t>
      </w:r>
      <w:r w:rsidRPr="00693FBE">
        <w:rPr>
          <w:rFonts w:ascii="Cambria" w:hAnsi="Cambria"/>
          <w:iCs/>
          <w:lang w:val="id" w:eastAsia="id-ID"/>
        </w:rPr>
        <w:t>Interpretasi Nilai r</w:t>
      </w:r>
    </w:p>
    <w:tbl>
      <w:tblPr>
        <w:tblW w:w="7926"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966"/>
      </w:tblGrid>
      <w:tr w:rsidR="00693FBE" w:rsidRPr="00693FBE" w14:paraId="57BB0AF5" w14:textId="77777777" w:rsidTr="00390647">
        <w:trPr>
          <w:trHeight w:val="70"/>
        </w:trPr>
        <w:tc>
          <w:tcPr>
            <w:tcW w:w="3960" w:type="dxa"/>
            <w:shd w:val="clear" w:color="auto" w:fill="FFC000"/>
          </w:tcPr>
          <w:p w14:paraId="75FA44C2" w14:textId="77777777" w:rsidR="00693FBE" w:rsidRPr="00693FBE" w:rsidRDefault="00693FBE" w:rsidP="00390647">
            <w:pPr>
              <w:pStyle w:val="NormalWeb"/>
              <w:spacing w:before="0" w:beforeAutospacing="0" w:after="0" w:afterAutospacing="0"/>
              <w:jc w:val="center"/>
              <w:rPr>
                <w:rFonts w:ascii="Cambria" w:hAnsi="Cambria"/>
                <w:b/>
                <w:bCs/>
                <w:iCs/>
                <w:lang w:val="id" w:eastAsia="id-ID"/>
              </w:rPr>
            </w:pPr>
            <w:r w:rsidRPr="00693FBE">
              <w:rPr>
                <w:rFonts w:ascii="Cambria" w:hAnsi="Cambria"/>
                <w:b/>
                <w:bCs/>
                <w:iCs/>
                <w:lang w:val="id" w:eastAsia="id-ID"/>
              </w:rPr>
              <w:t>Interval Koefisien</w:t>
            </w:r>
          </w:p>
        </w:tc>
        <w:tc>
          <w:tcPr>
            <w:tcW w:w="3966" w:type="dxa"/>
            <w:shd w:val="clear" w:color="auto" w:fill="FFC000"/>
          </w:tcPr>
          <w:p w14:paraId="1D2CB8D2" w14:textId="77777777" w:rsidR="00693FBE" w:rsidRPr="00693FBE" w:rsidRDefault="00693FBE" w:rsidP="00390647">
            <w:pPr>
              <w:pStyle w:val="NormalWeb"/>
              <w:spacing w:before="0" w:beforeAutospacing="0" w:after="0" w:afterAutospacing="0"/>
              <w:jc w:val="center"/>
              <w:rPr>
                <w:rFonts w:ascii="Cambria" w:hAnsi="Cambria"/>
                <w:b/>
                <w:bCs/>
                <w:iCs/>
                <w:lang w:val="id" w:eastAsia="id-ID"/>
              </w:rPr>
            </w:pPr>
            <w:r w:rsidRPr="00693FBE">
              <w:rPr>
                <w:rFonts w:ascii="Cambria" w:hAnsi="Cambria"/>
                <w:b/>
                <w:bCs/>
                <w:iCs/>
                <w:lang w:val="id" w:eastAsia="id-ID"/>
              </w:rPr>
              <w:t>Tingkat Hubungan</w:t>
            </w:r>
          </w:p>
        </w:tc>
      </w:tr>
      <w:tr w:rsidR="00693FBE" w:rsidRPr="00693FBE" w14:paraId="2EEF81E5" w14:textId="77777777" w:rsidTr="00390647">
        <w:trPr>
          <w:trHeight w:val="70"/>
        </w:trPr>
        <w:tc>
          <w:tcPr>
            <w:tcW w:w="3960" w:type="dxa"/>
          </w:tcPr>
          <w:p w14:paraId="3DA03B76"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0,000 – 0,199</w:t>
            </w:r>
          </w:p>
        </w:tc>
        <w:tc>
          <w:tcPr>
            <w:tcW w:w="3966" w:type="dxa"/>
          </w:tcPr>
          <w:p w14:paraId="4715EB45"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Sangat rendah</w:t>
            </w:r>
          </w:p>
        </w:tc>
      </w:tr>
      <w:tr w:rsidR="00693FBE" w:rsidRPr="00693FBE" w14:paraId="7CC1B536" w14:textId="77777777" w:rsidTr="00390647">
        <w:trPr>
          <w:trHeight w:val="70"/>
        </w:trPr>
        <w:tc>
          <w:tcPr>
            <w:tcW w:w="3960" w:type="dxa"/>
          </w:tcPr>
          <w:p w14:paraId="35570123"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0,200 – 0,399</w:t>
            </w:r>
          </w:p>
        </w:tc>
        <w:tc>
          <w:tcPr>
            <w:tcW w:w="3966" w:type="dxa"/>
          </w:tcPr>
          <w:p w14:paraId="65D37879"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Rendah</w:t>
            </w:r>
          </w:p>
        </w:tc>
      </w:tr>
      <w:tr w:rsidR="00693FBE" w:rsidRPr="00693FBE" w14:paraId="21843905" w14:textId="77777777" w:rsidTr="00390647">
        <w:trPr>
          <w:trHeight w:val="70"/>
        </w:trPr>
        <w:tc>
          <w:tcPr>
            <w:tcW w:w="3960" w:type="dxa"/>
          </w:tcPr>
          <w:p w14:paraId="2E51D11A"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0,400 – 0,599</w:t>
            </w:r>
          </w:p>
        </w:tc>
        <w:tc>
          <w:tcPr>
            <w:tcW w:w="3966" w:type="dxa"/>
          </w:tcPr>
          <w:p w14:paraId="13CFAF49"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Sedang</w:t>
            </w:r>
          </w:p>
        </w:tc>
      </w:tr>
      <w:tr w:rsidR="00693FBE" w:rsidRPr="00693FBE" w14:paraId="69F2FC0E" w14:textId="77777777" w:rsidTr="00390647">
        <w:trPr>
          <w:trHeight w:val="70"/>
        </w:trPr>
        <w:tc>
          <w:tcPr>
            <w:tcW w:w="3960" w:type="dxa"/>
          </w:tcPr>
          <w:p w14:paraId="688C42D1"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0,600 – 0,799</w:t>
            </w:r>
          </w:p>
        </w:tc>
        <w:tc>
          <w:tcPr>
            <w:tcW w:w="3966" w:type="dxa"/>
          </w:tcPr>
          <w:p w14:paraId="67EC2922"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Kuat</w:t>
            </w:r>
          </w:p>
        </w:tc>
      </w:tr>
      <w:tr w:rsidR="00693FBE" w:rsidRPr="00693FBE" w14:paraId="2016DB52" w14:textId="77777777" w:rsidTr="00390647">
        <w:trPr>
          <w:trHeight w:val="70"/>
        </w:trPr>
        <w:tc>
          <w:tcPr>
            <w:tcW w:w="3960" w:type="dxa"/>
          </w:tcPr>
          <w:p w14:paraId="29BC84D9"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0,800 – 1,000</w:t>
            </w:r>
          </w:p>
        </w:tc>
        <w:tc>
          <w:tcPr>
            <w:tcW w:w="3966" w:type="dxa"/>
          </w:tcPr>
          <w:p w14:paraId="4041318E" w14:textId="77777777" w:rsidR="00693FBE" w:rsidRPr="00693FBE" w:rsidRDefault="00693FBE" w:rsidP="00390647">
            <w:pPr>
              <w:pStyle w:val="NormalWeb"/>
              <w:spacing w:before="0" w:beforeAutospacing="0" w:after="0" w:afterAutospacing="0"/>
              <w:jc w:val="center"/>
              <w:rPr>
                <w:rFonts w:ascii="Cambria" w:hAnsi="Cambria"/>
                <w:bCs/>
                <w:iCs/>
                <w:lang w:val="id" w:eastAsia="id-ID"/>
              </w:rPr>
            </w:pPr>
            <w:r w:rsidRPr="00693FBE">
              <w:rPr>
                <w:rFonts w:ascii="Cambria" w:hAnsi="Cambria"/>
                <w:bCs/>
                <w:iCs/>
                <w:lang w:val="id" w:eastAsia="id-ID"/>
              </w:rPr>
              <w:t>Sangat Kuat</w:t>
            </w:r>
          </w:p>
        </w:tc>
      </w:tr>
    </w:tbl>
    <w:p w14:paraId="27E89E40" w14:textId="77777777" w:rsidR="00693FBE" w:rsidRPr="00693FBE" w:rsidRDefault="00693FBE" w:rsidP="00693FBE">
      <w:pPr>
        <w:pStyle w:val="NormalWeb"/>
        <w:spacing w:before="0" w:beforeAutospacing="0" w:after="0" w:afterAutospacing="0"/>
        <w:ind w:firstLine="567"/>
        <w:jc w:val="both"/>
        <w:rPr>
          <w:rFonts w:ascii="Cambria" w:hAnsi="Cambria"/>
          <w:b/>
          <w:bCs/>
          <w:iCs/>
          <w:lang w:val="id" w:eastAsia="id-ID"/>
        </w:rPr>
      </w:pPr>
    </w:p>
    <w:p w14:paraId="220BBF57" w14:textId="77777777" w:rsidR="00693FBE" w:rsidRPr="00693FBE" w:rsidRDefault="00693FBE" w:rsidP="00693FBE">
      <w:pPr>
        <w:pStyle w:val="NormalWeb"/>
        <w:spacing w:before="0" w:beforeAutospacing="0" w:after="0" w:afterAutospacing="0"/>
        <w:ind w:firstLine="567"/>
        <w:jc w:val="both"/>
        <w:rPr>
          <w:rFonts w:ascii="Cambria" w:hAnsi="Cambria"/>
          <w:bCs/>
          <w:iCs/>
          <w:lang w:val="id" w:eastAsia="id-ID"/>
        </w:rPr>
      </w:pPr>
      <w:r w:rsidRPr="00693FBE">
        <w:rPr>
          <w:rFonts w:ascii="Cambria" w:hAnsi="Cambria"/>
          <w:bCs/>
          <w:iCs/>
          <w:lang w:val="id" w:eastAsia="id-ID"/>
        </w:rPr>
        <w:t xml:space="preserve">Berdasarkan hasil pengolahan data, telah diperoleh nilai koefisien korelasi antara </w:t>
      </w:r>
      <w:r w:rsidRPr="00693FBE">
        <w:rPr>
          <w:rFonts w:ascii="Cambria" w:hAnsi="Cambria"/>
          <w:bCs/>
          <w:i/>
          <w:iCs/>
          <w:lang w:val="id" w:eastAsia="id-ID"/>
        </w:rPr>
        <w:t xml:space="preserve">Work-life balance </w:t>
      </w:r>
      <w:r w:rsidRPr="00693FBE">
        <w:rPr>
          <w:rFonts w:ascii="Cambria" w:hAnsi="Cambria"/>
          <w:bCs/>
          <w:iCs/>
          <w:lang w:val="id" w:eastAsia="id-ID"/>
        </w:rPr>
        <w:t xml:space="preserve">terhadap </w:t>
      </w:r>
      <w:r w:rsidRPr="00693FBE">
        <w:rPr>
          <w:rFonts w:ascii="Cambria" w:hAnsi="Cambria"/>
          <w:bCs/>
          <w:i/>
          <w:iCs/>
          <w:lang w:val="id" w:eastAsia="id-ID"/>
        </w:rPr>
        <w:t xml:space="preserve">Job satisfaction </w:t>
      </w:r>
      <w:r w:rsidRPr="00693FBE">
        <w:rPr>
          <w:rFonts w:ascii="Cambria" w:hAnsi="Cambria"/>
          <w:bCs/>
          <w:iCs/>
          <w:lang w:val="id" w:eastAsia="id-ID"/>
        </w:rPr>
        <w:t>dengan nilai sebesar 0,755. Apabila diinterpretasikan dengan tabel di atas, maka nilai korelasi tersebut berada pada interval 0,600 – 0,799 yang menunjukkan tingkat hubungan yang kuat.</w:t>
      </w:r>
    </w:p>
    <w:p w14:paraId="7C910382" w14:textId="77777777" w:rsidR="00390647" w:rsidRDefault="00390647" w:rsidP="00390647">
      <w:pPr>
        <w:pStyle w:val="NormalWeb"/>
        <w:spacing w:before="0" w:beforeAutospacing="0" w:after="0" w:afterAutospacing="0"/>
        <w:jc w:val="both"/>
        <w:rPr>
          <w:rFonts w:ascii="Cambria" w:hAnsi="Cambria"/>
          <w:b/>
          <w:bCs/>
          <w:iCs/>
          <w:lang w:val="id-ID" w:eastAsia="id-ID"/>
        </w:rPr>
      </w:pPr>
      <w:bookmarkStart w:id="20" w:name="_Toc217075597"/>
    </w:p>
    <w:p w14:paraId="37B82806" w14:textId="4A355F2C" w:rsidR="00693FBE" w:rsidRPr="00693FBE" w:rsidRDefault="00693FBE" w:rsidP="00390647">
      <w:pPr>
        <w:pStyle w:val="NormalWeb"/>
        <w:spacing w:before="0" w:beforeAutospacing="0" w:after="0" w:afterAutospacing="0"/>
        <w:jc w:val="both"/>
        <w:rPr>
          <w:rFonts w:ascii="Cambria" w:hAnsi="Cambria"/>
          <w:bCs/>
          <w:iCs/>
          <w:lang w:val="id-ID" w:eastAsia="id-ID"/>
        </w:rPr>
      </w:pPr>
      <w:r w:rsidRPr="00693FBE">
        <w:rPr>
          <w:rFonts w:ascii="Cambria" w:hAnsi="Cambria"/>
          <w:b/>
          <w:bCs/>
          <w:iCs/>
          <w:lang w:val="id-ID" w:eastAsia="id-ID"/>
        </w:rPr>
        <w:t>Analisis Jalur</w:t>
      </w:r>
      <w:bookmarkEnd w:id="20"/>
    </w:p>
    <w:p w14:paraId="2EE44998" w14:textId="77777777" w:rsidR="00693FBE" w:rsidRPr="00693FBE" w:rsidRDefault="00693FBE" w:rsidP="00693FBE">
      <w:pPr>
        <w:pStyle w:val="NormalWeb"/>
        <w:spacing w:before="0" w:beforeAutospacing="0" w:after="0" w:afterAutospacing="0"/>
        <w:ind w:firstLine="567"/>
        <w:jc w:val="both"/>
        <w:rPr>
          <w:rFonts w:ascii="Cambria" w:hAnsi="Cambria"/>
          <w:bCs/>
          <w:iCs/>
          <w:lang w:val="id-ID" w:eastAsia="id-ID"/>
        </w:rPr>
      </w:pPr>
      <w:r w:rsidRPr="00693FBE">
        <w:rPr>
          <w:rFonts w:ascii="Cambria" w:hAnsi="Cambria"/>
          <w:bCs/>
          <w:iCs/>
          <w:lang w:val="id-ID" w:eastAsia="id-ID"/>
        </w:rPr>
        <w:t>Analisis jalur (</w:t>
      </w:r>
      <w:r w:rsidRPr="00693FBE">
        <w:rPr>
          <w:rFonts w:ascii="Cambria" w:hAnsi="Cambria"/>
          <w:bCs/>
          <w:i/>
          <w:lang w:val="id-ID" w:eastAsia="id-ID"/>
        </w:rPr>
        <w:t>path analysis</w:t>
      </w:r>
      <w:r w:rsidRPr="00693FBE">
        <w:rPr>
          <w:rFonts w:ascii="Cambria" w:hAnsi="Cambria"/>
          <w:bCs/>
          <w:iCs/>
          <w:lang w:val="id-ID" w:eastAsia="id-ID"/>
        </w:rPr>
        <w:t xml:space="preserve">) digunakan untuk menganalisis pengaruh langsung dan tidak langsung antara variabel Stres Kerja (X) terhadap </w:t>
      </w:r>
      <w:r w:rsidRPr="00693FBE">
        <w:rPr>
          <w:rFonts w:ascii="Cambria" w:hAnsi="Cambria"/>
          <w:bCs/>
          <w:i/>
          <w:iCs/>
          <w:lang w:val="id-ID" w:eastAsia="id-ID"/>
        </w:rPr>
        <w:t>Turnover intention</w:t>
      </w:r>
      <w:r w:rsidRPr="00693FBE">
        <w:rPr>
          <w:rFonts w:ascii="Cambria" w:hAnsi="Cambria"/>
          <w:bCs/>
          <w:iCs/>
          <w:lang w:val="id-ID" w:eastAsia="id-ID"/>
        </w:rPr>
        <w:t xml:space="preserve"> (Y) melalui </w:t>
      </w:r>
      <w:r w:rsidRPr="00693FBE">
        <w:rPr>
          <w:rFonts w:ascii="Cambria" w:hAnsi="Cambria"/>
          <w:bCs/>
          <w:i/>
          <w:iCs/>
          <w:lang w:val="id-ID" w:eastAsia="id-ID"/>
        </w:rPr>
        <w:t>Work–life balance</w:t>
      </w:r>
      <w:r w:rsidRPr="00693FBE">
        <w:rPr>
          <w:rFonts w:ascii="Cambria" w:hAnsi="Cambria"/>
          <w:bCs/>
          <w:iCs/>
          <w:lang w:val="id-ID" w:eastAsia="id-ID"/>
        </w:rPr>
        <w:t xml:space="preserve"> (Z) sebagai variabel mediasi. Analisis jalur merupakan pengembangan dari analisis regresi linier yang digunakan ketika hubungan antar variabel tidak hanya bersifat langsung, tetapi juga melibatkan variabel perantara.</w:t>
      </w:r>
    </w:p>
    <w:p w14:paraId="10BE7982" w14:textId="77777777" w:rsidR="00693FBE" w:rsidRPr="00693FBE" w:rsidRDefault="00693FBE" w:rsidP="00F336E7">
      <w:pPr>
        <w:pStyle w:val="NormalWeb"/>
        <w:numPr>
          <w:ilvl w:val="0"/>
          <w:numId w:val="9"/>
        </w:numPr>
        <w:spacing w:before="0" w:beforeAutospacing="0" w:after="0" w:afterAutospacing="0"/>
        <w:ind w:left="284" w:hanging="284"/>
        <w:jc w:val="both"/>
        <w:rPr>
          <w:rFonts w:ascii="Cambria" w:hAnsi="Cambria"/>
          <w:bCs/>
          <w:iCs/>
          <w:lang w:val="id-ID" w:eastAsia="id-ID"/>
        </w:rPr>
      </w:pPr>
      <w:r w:rsidRPr="00693FBE">
        <w:rPr>
          <w:rFonts w:ascii="Cambria" w:hAnsi="Cambria"/>
          <w:bCs/>
          <w:iCs/>
          <w:lang w:val="id-ID" w:eastAsia="id-ID"/>
        </w:rPr>
        <w:t xml:space="preserve">Tahap 1: Pengaruh Stres Kerja terhadap </w:t>
      </w:r>
      <w:r w:rsidRPr="00693FBE">
        <w:rPr>
          <w:rFonts w:ascii="Cambria" w:hAnsi="Cambria"/>
          <w:bCs/>
          <w:i/>
          <w:iCs/>
          <w:lang w:val="id-ID" w:eastAsia="id-ID"/>
        </w:rPr>
        <w:t>Work–life balance</w:t>
      </w:r>
    </w:p>
    <w:p w14:paraId="47FEC887" w14:textId="77777777" w:rsid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Nilai t hitung sebesar –5,163 serta tingkat signifikansi yang sangat kecil mengindikasikan bahwa pengaruh tersebut benar-benar signifikan secara statistik dan tidak terjadi secara kebetulan. Dengan demikian, stres kerja terbukti menjadi faktor yang secara nyata menurunkan kualitas keseimbangan antara kehidupan kerja dan kehidupan pribadi karyawan.</w:t>
      </w:r>
    </w:p>
    <w:p w14:paraId="7D644FC4" w14:textId="358B83CF" w:rsidR="009D3BFE" w:rsidRPr="00693FBE" w:rsidRDefault="009D3BFE" w:rsidP="00B77D35">
      <w:pPr>
        <w:pStyle w:val="NormalWeb"/>
        <w:spacing w:before="0" w:beforeAutospacing="0" w:after="0" w:afterAutospacing="0"/>
        <w:ind w:left="284"/>
        <w:jc w:val="center"/>
        <w:rPr>
          <w:rFonts w:ascii="Cambria" w:hAnsi="Cambria"/>
          <w:bCs/>
          <w:iCs/>
          <w:lang w:val="id-ID" w:eastAsia="id-ID"/>
        </w:rPr>
      </w:pPr>
      <w:r w:rsidRPr="009D3BFE">
        <w:rPr>
          <w:rFonts w:ascii="Cambria" w:hAnsi="Cambria"/>
          <w:b/>
          <w:iCs/>
          <w:lang w:val="id-ID" w:eastAsia="id-ID"/>
        </w:rPr>
        <w:t>Tabel 5.</w:t>
      </w:r>
      <w:r>
        <w:rPr>
          <w:rFonts w:ascii="Cambria" w:hAnsi="Cambria"/>
          <w:bCs/>
          <w:iCs/>
          <w:lang w:val="id-ID" w:eastAsia="id-ID"/>
        </w:rPr>
        <w:t xml:space="preserve"> Analisis jalur tahap 1</w:t>
      </w:r>
    </w:p>
    <w:p w14:paraId="145FCAAC" w14:textId="77777777" w:rsidR="00693FBE" w:rsidRPr="00693FBE" w:rsidRDefault="00693FBE" w:rsidP="00B77D35">
      <w:pPr>
        <w:pStyle w:val="NormalWeb"/>
        <w:spacing w:before="0" w:beforeAutospacing="0" w:after="0" w:afterAutospacing="0"/>
        <w:ind w:left="284"/>
        <w:jc w:val="center"/>
        <w:rPr>
          <w:rFonts w:ascii="Cambria" w:hAnsi="Cambria"/>
          <w:bCs/>
          <w:iCs/>
          <w:lang w:val="id-ID" w:eastAsia="id-ID"/>
        </w:rPr>
      </w:pPr>
      <w:r w:rsidRPr="00693FBE">
        <w:rPr>
          <w:rFonts w:ascii="Cambria" w:hAnsi="Cambria"/>
          <w:bCs/>
          <w:iCs/>
          <w:noProof/>
          <w:lang w:val="en-ID" w:eastAsia="id-ID"/>
        </w:rPr>
        <w:drawing>
          <wp:inline distT="0" distB="0" distL="0" distR="0" wp14:anchorId="23B22385" wp14:editId="04096130">
            <wp:extent cx="4274820" cy="1423035"/>
            <wp:effectExtent l="0" t="0" r="0" b="5715"/>
            <wp:docPr id="205365949" name="Picture 2"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5949" name="Picture 2" descr="A close-up of a graph&#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2991" cy="1429084"/>
                    </a:xfrm>
                    <a:prstGeom prst="rect">
                      <a:avLst/>
                    </a:prstGeom>
                    <a:noFill/>
                  </pic:spPr>
                </pic:pic>
              </a:graphicData>
            </a:graphic>
          </wp:inline>
        </w:drawing>
      </w:r>
    </w:p>
    <w:p w14:paraId="39EEE3FA"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Persamaan regresi yang dihasilkan adalah sebagai berikut:</w:t>
      </w:r>
    </w:p>
    <w:p w14:paraId="1CACD034" w14:textId="77777777" w:rsidR="00693FBE" w:rsidRPr="00693FBE" w:rsidRDefault="00693FBE" w:rsidP="00B77D35">
      <w:pPr>
        <w:pStyle w:val="NormalWeb"/>
        <w:spacing w:before="0" w:beforeAutospacing="0" w:after="0" w:afterAutospacing="0"/>
        <w:ind w:left="284"/>
        <w:jc w:val="center"/>
        <w:rPr>
          <w:rFonts w:ascii="Cambria" w:hAnsi="Cambria"/>
          <w:bCs/>
          <w:iCs/>
          <w:lang w:val="id-ID" w:eastAsia="id-ID"/>
        </w:rPr>
      </w:pPr>
      <w:r w:rsidRPr="00693FBE">
        <w:rPr>
          <w:rFonts w:ascii="Cambria" w:hAnsi="Cambria"/>
          <w:bCs/>
          <w:i/>
          <w:iCs/>
          <w:lang w:val="id-ID" w:eastAsia="id-ID"/>
        </w:rPr>
        <w:t>Work–life balance</w:t>
      </w:r>
      <w:r w:rsidRPr="00693FBE">
        <w:rPr>
          <w:rFonts w:ascii="Cambria" w:hAnsi="Cambria"/>
          <w:bCs/>
          <w:iCs/>
          <w:lang w:val="id-ID" w:eastAsia="id-ID"/>
        </w:rPr>
        <w:t xml:space="preserve"> = 4,410 – 0,199(Stres Kerja)</w:t>
      </w:r>
    </w:p>
    <w:p w14:paraId="2CBC2153"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Persamaan ini menggambarkan bahwa pada kondisi stres kerja yang rendah, tingkat </w:t>
      </w:r>
      <w:r w:rsidRPr="00693FBE">
        <w:rPr>
          <w:rFonts w:ascii="Cambria" w:hAnsi="Cambria"/>
          <w:bCs/>
          <w:i/>
          <w:iCs/>
          <w:lang w:val="id-ID" w:eastAsia="id-ID"/>
        </w:rPr>
        <w:t>work–life balance</w:t>
      </w:r>
      <w:r w:rsidRPr="00693FBE">
        <w:rPr>
          <w:rFonts w:ascii="Cambria" w:hAnsi="Cambria"/>
          <w:bCs/>
          <w:iCs/>
          <w:lang w:val="id-ID" w:eastAsia="id-ID"/>
        </w:rPr>
        <w:t xml:space="preserve"> berada pada posisi yang relatif lebih tinggi. Namun ketika tingkat stres kerja meningkat, maka </w:t>
      </w:r>
      <w:r w:rsidRPr="00693FBE">
        <w:rPr>
          <w:rFonts w:ascii="Cambria" w:hAnsi="Cambria"/>
          <w:bCs/>
          <w:i/>
          <w:iCs/>
          <w:lang w:val="id-ID" w:eastAsia="id-ID"/>
        </w:rPr>
        <w:t>work–life balance</w:t>
      </w:r>
      <w:r w:rsidRPr="00693FBE">
        <w:rPr>
          <w:rFonts w:ascii="Cambria" w:hAnsi="Cambria"/>
          <w:bCs/>
          <w:iCs/>
          <w:lang w:val="id-ID" w:eastAsia="id-ID"/>
        </w:rPr>
        <w:t xml:space="preserve"> akan mengalami penurunan secara proporsional.</w:t>
      </w:r>
    </w:p>
    <w:p w14:paraId="55CFE104" w14:textId="77777777" w:rsidR="00693FBE" w:rsidRPr="00693FBE" w:rsidRDefault="00693FBE" w:rsidP="00F336E7">
      <w:pPr>
        <w:pStyle w:val="NormalWeb"/>
        <w:numPr>
          <w:ilvl w:val="0"/>
          <w:numId w:val="9"/>
        </w:numPr>
        <w:spacing w:before="0" w:beforeAutospacing="0" w:after="0" w:afterAutospacing="0"/>
        <w:ind w:left="284" w:hanging="284"/>
        <w:jc w:val="both"/>
        <w:rPr>
          <w:rFonts w:ascii="Cambria" w:hAnsi="Cambria"/>
          <w:bCs/>
          <w:iCs/>
          <w:lang w:val="id-ID" w:eastAsia="id-ID"/>
        </w:rPr>
      </w:pPr>
      <w:r w:rsidRPr="00693FBE">
        <w:rPr>
          <w:rFonts w:ascii="Cambria" w:hAnsi="Cambria"/>
          <w:bCs/>
          <w:iCs/>
          <w:lang w:val="id-ID" w:eastAsia="id-ID"/>
        </w:rPr>
        <w:t xml:space="preserve">Tahap 2: Pengaruh Stres Kerja dan </w:t>
      </w:r>
      <w:r w:rsidRPr="00693FBE">
        <w:rPr>
          <w:rFonts w:ascii="Cambria" w:hAnsi="Cambria"/>
          <w:bCs/>
          <w:i/>
          <w:iCs/>
          <w:lang w:val="id-ID" w:eastAsia="id-ID"/>
        </w:rPr>
        <w:t>Work–life balance</w:t>
      </w:r>
      <w:r w:rsidRPr="00693FBE">
        <w:rPr>
          <w:rFonts w:ascii="Cambria" w:hAnsi="Cambria"/>
          <w:bCs/>
          <w:iCs/>
          <w:lang w:val="id-ID" w:eastAsia="id-ID"/>
        </w:rPr>
        <w:t xml:space="preserve"> terhadap </w:t>
      </w:r>
      <w:r w:rsidRPr="00693FBE">
        <w:rPr>
          <w:rFonts w:ascii="Cambria" w:hAnsi="Cambria"/>
          <w:bCs/>
          <w:i/>
          <w:iCs/>
          <w:lang w:val="id-ID" w:eastAsia="id-ID"/>
        </w:rPr>
        <w:t>Turnover intention</w:t>
      </w:r>
    </w:p>
    <w:p w14:paraId="22F836BD" w14:textId="77777777" w:rsid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Selanjutnya dilakukan analisis regresi linier berganda untuk mengetahui pengaruh Stres Kerja dan </w:t>
      </w:r>
      <w:r w:rsidRPr="00693FBE">
        <w:rPr>
          <w:rFonts w:ascii="Cambria" w:hAnsi="Cambria"/>
          <w:bCs/>
          <w:i/>
          <w:iCs/>
          <w:lang w:val="id-ID" w:eastAsia="id-ID"/>
        </w:rPr>
        <w:t>Work–life balance</w:t>
      </w:r>
      <w:r w:rsidRPr="00693FBE">
        <w:rPr>
          <w:rFonts w:ascii="Cambria" w:hAnsi="Cambria"/>
          <w:bCs/>
          <w:iCs/>
          <w:lang w:val="id-ID" w:eastAsia="id-ID"/>
        </w:rPr>
        <w:t xml:space="preserve"> terhadap </w:t>
      </w:r>
      <w:r w:rsidRPr="00693FBE">
        <w:rPr>
          <w:rFonts w:ascii="Cambria" w:hAnsi="Cambria"/>
          <w:bCs/>
          <w:i/>
          <w:iCs/>
          <w:lang w:val="id-ID" w:eastAsia="id-ID"/>
        </w:rPr>
        <w:t>Turnover intention</w:t>
      </w:r>
      <w:r w:rsidRPr="00693FBE">
        <w:rPr>
          <w:rFonts w:ascii="Cambria" w:hAnsi="Cambria"/>
          <w:bCs/>
          <w:iCs/>
          <w:lang w:val="id-ID" w:eastAsia="id-ID"/>
        </w:rPr>
        <w:t xml:space="preserve">. Hasil regresi </w:t>
      </w:r>
      <w:r w:rsidRPr="00693FBE">
        <w:rPr>
          <w:rFonts w:ascii="Cambria" w:hAnsi="Cambria"/>
          <w:bCs/>
          <w:iCs/>
          <w:lang w:val="id-ID" w:eastAsia="id-ID"/>
        </w:rPr>
        <w:lastRenderedPageBreak/>
        <w:t xml:space="preserve">menunjukkan bahwa kedua variabel tersebut secara simultan berpengaruh signifikan terhadap </w:t>
      </w:r>
      <w:r w:rsidRPr="00693FBE">
        <w:rPr>
          <w:rFonts w:ascii="Cambria" w:hAnsi="Cambria"/>
          <w:bCs/>
          <w:i/>
          <w:iCs/>
          <w:lang w:val="id-ID" w:eastAsia="id-ID"/>
        </w:rPr>
        <w:t>turnover intention</w:t>
      </w:r>
      <w:r w:rsidRPr="00693FBE">
        <w:rPr>
          <w:rFonts w:ascii="Cambria" w:hAnsi="Cambria"/>
          <w:bCs/>
          <w:iCs/>
          <w:lang w:val="id-ID" w:eastAsia="id-ID"/>
        </w:rPr>
        <w:t>.</w:t>
      </w:r>
    </w:p>
    <w:p w14:paraId="45BABF66" w14:textId="3AFBF450" w:rsidR="009D3BFE" w:rsidRPr="00693FBE" w:rsidRDefault="009D3BFE" w:rsidP="00B77D35">
      <w:pPr>
        <w:pStyle w:val="NormalWeb"/>
        <w:spacing w:before="0" w:beforeAutospacing="0" w:after="0" w:afterAutospacing="0"/>
        <w:ind w:left="284"/>
        <w:jc w:val="center"/>
        <w:rPr>
          <w:rFonts w:ascii="Cambria" w:hAnsi="Cambria"/>
          <w:bCs/>
          <w:iCs/>
          <w:lang w:val="id-ID" w:eastAsia="id-ID"/>
        </w:rPr>
      </w:pPr>
      <w:r w:rsidRPr="009D3BFE">
        <w:rPr>
          <w:rFonts w:ascii="Cambria" w:hAnsi="Cambria"/>
          <w:b/>
          <w:iCs/>
          <w:lang w:val="id-ID" w:eastAsia="id-ID"/>
        </w:rPr>
        <w:t>Tabel 6.</w:t>
      </w:r>
      <w:r>
        <w:rPr>
          <w:rFonts w:ascii="Cambria" w:hAnsi="Cambria"/>
          <w:bCs/>
          <w:iCs/>
          <w:lang w:val="id-ID" w:eastAsia="id-ID"/>
        </w:rPr>
        <w:t xml:space="preserve"> Analisis Jalur Tahap  2</w:t>
      </w:r>
    </w:p>
    <w:p w14:paraId="2758B3CC" w14:textId="77777777" w:rsidR="00693FBE" w:rsidRPr="00693FBE" w:rsidRDefault="00693FBE" w:rsidP="00B77D35">
      <w:pPr>
        <w:pStyle w:val="NormalWeb"/>
        <w:spacing w:before="0" w:beforeAutospacing="0" w:after="0" w:afterAutospacing="0"/>
        <w:ind w:left="284"/>
        <w:jc w:val="center"/>
        <w:rPr>
          <w:rFonts w:ascii="Cambria" w:hAnsi="Cambria"/>
          <w:bCs/>
          <w:iCs/>
          <w:lang w:val="id-ID" w:eastAsia="id-ID"/>
        </w:rPr>
      </w:pPr>
      <w:r w:rsidRPr="00693FBE">
        <w:rPr>
          <w:rFonts w:ascii="Cambria" w:hAnsi="Cambria"/>
          <w:bCs/>
          <w:iCs/>
          <w:noProof/>
          <w:lang w:val="en-ID" w:eastAsia="id-ID"/>
        </w:rPr>
        <w:drawing>
          <wp:inline distT="0" distB="0" distL="0" distR="0" wp14:anchorId="76E226EE" wp14:editId="5CFC7703">
            <wp:extent cx="4549698" cy="1283830"/>
            <wp:effectExtent l="0" t="0" r="3810" b="0"/>
            <wp:docPr id="127664747" name="Picture 10"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4747" name="Picture 10" descr="A table with number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164" cy="1290169"/>
                    </a:xfrm>
                    <a:prstGeom prst="rect">
                      <a:avLst/>
                    </a:prstGeom>
                    <a:noFill/>
                  </pic:spPr>
                </pic:pic>
              </a:graphicData>
            </a:graphic>
          </wp:inline>
        </w:drawing>
      </w:r>
    </w:p>
    <w:p w14:paraId="10F6695C"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Secara parsial, stres kerja memiliki pengaruh negatif dan signifikan terhadap </w:t>
      </w:r>
      <w:r w:rsidRPr="00693FBE">
        <w:rPr>
          <w:rFonts w:ascii="Cambria" w:hAnsi="Cambria"/>
          <w:bCs/>
          <w:i/>
          <w:iCs/>
          <w:lang w:val="id-ID" w:eastAsia="id-ID"/>
        </w:rPr>
        <w:t>turnover intention</w:t>
      </w:r>
      <w:r w:rsidRPr="00693FBE">
        <w:rPr>
          <w:rFonts w:ascii="Cambria" w:hAnsi="Cambria"/>
          <w:bCs/>
          <w:iCs/>
          <w:lang w:val="id-ID" w:eastAsia="id-ID"/>
        </w:rPr>
        <w:t xml:space="preserve">, dengan nilai koefisien regresi sebesar –0,251 dan tingkat signifikansi p &lt; 0,001. Temuan ini menunjukkan bahwa peningkatan stres kerja justru diikuti oleh penurunan </w:t>
      </w:r>
      <w:r w:rsidRPr="00693FBE">
        <w:rPr>
          <w:rFonts w:ascii="Cambria" w:hAnsi="Cambria"/>
          <w:bCs/>
          <w:i/>
          <w:iCs/>
          <w:lang w:val="id-ID" w:eastAsia="id-ID"/>
        </w:rPr>
        <w:t>turnover intention</w:t>
      </w:r>
      <w:r w:rsidRPr="00693FBE">
        <w:rPr>
          <w:rFonts w:ascii="Cambria" w:hAnsi="Cambria"/>
          <w:bCs/>
          <w:iCs/>
          <w:lang w:val="id-ID" w:eastAsia="id-ID"/>
        </w:rPr>
        <w:t>. Pola ini memang berbeda dari teori umum, namun dapat dijelaskan melalui konteks perusahaan besar, di mana karyawan yang mengalami stres cenderung tetap bertahan karena faktor keamanan kerja, kebutuhan ekonomi, serta minimnya alternatif pekerjaan yang lebih baik.</w:t>
      </w:r>
    </w:p>
    <w:p w14:paraId="4ABA0C92" w14:textId="77777777" w:rsidR="009D3BF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Selanjutnya, </w:t>
      </w:r>
      <w:r w:rsidRPr="00693FBE">
        <w:rPr>
          <w:rFonts w:ascii="Cambria" w:hAnsi="Cambria"/>
          <w:bCs/>
          <w:i/>
          <w:iCs/>
          <w:lang w:val="id-ID" w:eastAsia="id-ID"/>
        </w:rPr>
        <w:t>work–life balance</w:t>
      </w:r>
      <w:r w:rsidRPr="00693FBE">
        <w:rPr>
          <w:rFonts w:ascii="Cambria" w:hAnsi="Cambria"/>
          <w:bCs/>
          <w:iCs/>
          <w:lang w:val="id-ID" w:eastAsia="id-ID"/>
        </w:rPr>
        <w:t xml:space="preserve"> ditemukan berpengaruh positif dan signifikan terhadap </w:t>
      </w:r>
      <w:r w:rsidRPr="00693FBE">
        <w:rPr>
          <w:rFonts w:ascii="Cambria" w:hAnsi="Cambria"/>
          <w:bCs/>
          <w:i/>
          <w:iCs/>
          <w:lang w:val="id-ID" w:eastAsia="id-ID"/>
        </w:rPr>
        <w:t>turnover intention</w:t>
      </w:r>
      <w:r w:rsidRPr="00693FBE">
        <w:rPr>
          <w:rFonts w:ascii="Cambria" w:hAnsi="Cambria"/>
          <w:bCs/>
          <w:iCs/>
          <w:lang w:val="id-ID" w:eastAsia="id-ID"/>
        </w:rPr>
        <w:t xml:space="preserve">, yang ditunjukkan oleh nilai koefisien regresi sebesar 0,179 dengan tingkat signifikansi p = 0,041. Artinya, semakin tinggi tingkat </w:t>
      </w:r>
      <w:r w:rsidRPr="00693FBE">
        <w:rPr>
          <w:rFonts w:ascii="Cambria" w:hAnsi="Cambria"/>
          <w:bCs/>
          <w:i/>
          <w:iCs/>
          <w:lang w:val="id-ID" w:eastAsia="id-ID"/>
        </w:rPr>
        <w:t>work–life balance</w:t>
      </w:r>
      <w:r w:rsidRPr="00693FBE">
        <w:rPr>
          <w:rFonts w:ascii="Cambria" w:hAnsi="Cambria"/>
          <w:bCs/>
          <w:iCs/>
          <w:lang w:val="id-ID" w:eastAsia="id-ID"/>
        </w:rPr>
        <w:t xml:space="preserve"> yang dirasakan karyawan, justru semakin tinggi pula kecenderungan mereka untuk memiliki </w:t>
      </w:r>
      <w:r w:rsidRPr="00693FBE">
        <w:rPr>
          <w:rFonts w:ascii="Cambria" w:hAnsi="Cambria"/>
          <w:bCs/>
          <w:i/>
          <w:iCs/>
          <w:lang w:val="id-ID" w:eastAsia="id-ID"/>
        </w:rPr>
        <w:t>turnover intention</w:t>
      </w:r>
      <w:r w:rsidRPr="00693FBE">
        <w:rPr>
          <w:rFonts w:ascii="Cambria" w:hAnsi="Cambria"/>
          <w:bCs/>
          <w:iCs/>
          <w:lang w:val="id-ID" w:eastAsia="id-ID"/>
        </w:rPr>
        <w:t>. Fenomena ini dapat terjadi karena karyawan yang memiliki keseimbangan hidup yang baik umumnya memiliki kondisi psikologis yang lebih stabil, rasa percaya diri yang tinggi, serta kapasitas yang lebih besar untuk merencanakan perubahan karier.</w:t>
      </w:r>
    </w:p>
    <w:p w14:paraId="713C3CDA" w14:textId="01564DAA"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en-ID" w:eastAsia="id-ID"/>
        </w:rPr>
        <w:t>Berikut ini adalah perhitungan analisa jalur secara manual:</w:t>
      </w:r>
    </w:p>
    <w:p w14:paraId="2EF75FF2" w14:textId="614A7ACF" w:rsidR="00693FBE" w:rsidRPr="00693FBE" w:rsidRDefault="00693FBE" w:rsidP="00F336E7">
      <w:pPr>
        <w:pStyle w:val="NormalWeb"/>
        <w:numPr>
          <w:ilvl w:val="0"/>
          <w:numId w:val="7"/>
        </w:numPr>
        <w:spacing w:before="0" w:beforeAutospacing="0" w:after="0" w:afterAutospacing="0"/>
        <w:ind w:left="567" w:hanging="283"/>
        <w:jc w:val="both"/>
        <w:rPr>
          <w:rFonts w:ascii="Cambria" w:hAnsi="Cambria"/>
          <w:b/>
          <w:bCs/>
          <w:iCs/>
          <w:lang w:val="en-ID" w:eastAsia="id-ID"/>
        </w:rPr>
      </w:pPr>
      <w:r w:rsidRPr="00693FBE">
        <w:rPr>
          <w:rFonts w:ascii="Cambria" w:hAnsi="Cambria"/>
          <w:b/>
          <w:bCs/>
          <w:iCs/>
          <w:lang w:val="en-ID" w:eastAsia="id-ID"/>
        </w:rPr>
        <w:t>Koefisien jalur:</w:t>
      </w:r>
    </w:p>
    <w:p w14:paraId="63289E5B"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 xml:space="preserve">a = –0,199 (pengaruh Stres Kerja → </w:t>
      </w:r>
      <w:r w:rsidRPr="00693FBE">
        <w:rPr>
          <w:rFonts w:ascii="Cambria" w:hAnsi="Cambria"/>
          <w:bCs/>
          <w:i/>
          <w:iCs/>
          <w:lang w:val="en-ID" w:eastAsia="id-ID"/>
        </w:rPr>
        <w:t>Work–life balance</w:t>
      </w:r>
      <w:r w:rsidRPr="00693FBE">
        <w:rPr>
          <w:rFonts w:ascii="Cambria" w:hAnsi="Cambria"/>
          <w:bCs/>
          <w:iCs/>
          <w:lang w:val="en-ID" w:eastAsia="id-ID"/>
        </w:rPr>
        <w:t>)</w:t>
      </w:r>
    </w:p>
    <w:p w14:paraId="284FE1ED"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 xml:space="preserve">b = 0,179 (pengaruh </w:t>
      </w:r>
      <w:r w:rsidRPr="00693FBE">
        <w:rPr>
          <w:rFonts w:ascii="Cambria" w:hAnsi="Cambria"/>
          <w:bCs/>
          <w:i/>
          <w:iCs/>
          <w:lang w:val="en-ID" w:eastAsia="id-ID"/>
        </w:rPr>
        <w:t>Work–life balance</w:t>
      </w:r>
      <w:r w:rsidRPr="00693FBE">
        <w:rPr>
          <w:rFonts w:ascii="Cambria" w:hAnsi="Cambria"/>
          <w:bCs/>
          <w:iCs/>
          <w:lang w:val="en-ID" w:eastAsia="id-ID"/>
        </w:rPr>
        <w:t xml:space="preserve"> → </w:t>
      </w:r>
      <w:r w:rsidRPr="00693FBE">
        <w:rPr>
          <w:rFonts w:ascii="Cambria" w:hAnsi="Cambria"/>
          <w:bCs/>
          <w:i/>
          <w:iCs/>
          <w:lang w:val="en-ID" w:eastAsia="id-ID"/>
        </w:rPr>
        <w:t>Turnover intention</w:t>
      </w:r>
      <w:r w:rsidRPr="00693FBE">
        <w:rPr>
          <w:rFonts w:ascii="Cambria" w:hAnsi="Cambria"/>
          <w:bCs/>
          <w:iCs/>
          <w:lang w:val="en-ID" w:eastAsia="id-ID"/>
        </w:rPr>
        <w:t>)</w:t>
      </w:r>
    </w:p>
    <w:p w14:paraId="1B9B04E9"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 xml:space="preserve">c’ = –0,251 (pengaruh langsung Stres Kerja → </w:t>
      </w:r>
      <w:r w:rsidRPr="00693FBE">
        <w:rPr>
          <w:rFonts w:ascii="Cambria" w:hAnsi="Cambria"/>
          <w:bCs/>
          <w:i/>
          <w:iCs/>
          <w:lang w:val="en-ID" w:eastAsia="id-ID"/>
        </w:rPr>
        <w:t>Turnover intention</w:t>
      </w:r>
      <w:r w:rsidRPr="00693FBE">
        <w:rPr>
          <w:rFonts w:ascii="Cambria" w:hAnsi="Cambria"/>
          <w:bCs/>
          <w:iCs/>
          <w:lang w:val="en-ID" w:eastAsia="id-ID"/>
        </w:rPr>
        <w:t xml:space="preserve"> setelah mediator)</w:t>
      </w:r>
    </w:p>
    <w:p w14:paraId="251820E2" w14:textId="77777777" w:rsidR="00693FBE" w:rsidRPr="00693FBE" w:rsidRDefault="00693FBE" w:rsidP="00F336E7">
      <w:pPr>
        <w:pStyle w:val="NormalWeb"/>
        <w:numPr>
          <w:ilvl w:val="0"/>
          <w:numId w:val="7"/>
        </w:numPr>
        <w:spacing w:before="0" w:beforeAutospacing="0" w:after="0" w:afterAutospacing="0"/>
        <w:ind w:left="567" w:hanging="283"/>
        <w:jc w:val="both"/>
        <w:rPr>
          <w:rFonts w:ascii="Cambria" w:hAnsi="Cambria"/>
          <w:b/>
          <w:bCs/>
          <w:iCs/>
          <w:lang w:val="en-ID" w:eastAsia="id-ID"/>
        </w:rPr>
      </w:pPr>
      <w:r w:rsidRPr="00693FBE">
        <w:rPr>
          <w:rFonts w:ascii="Cambria" w:hAnsi="Cambria"/>
          <w:b/>
          <w:bCs/>
          <w:iCs/>
          <w:lang w:val="en-ID" w:eastAsia="id-ID"/>
        </w:rPr>
        <w:t>Pengaruh Tidak Langsung (a × b)</w:t>
      </w:r>
    </w:p>
    <w:p w14:paraId="29B24775"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Rumus:</w:t>
      </w:r>
    </w:p>
    <w:p w14:paraId="376C26AD" w14:textId="744AB30E" w:rsidR="00693FBE" w:rsidRPr="00693FBE" w:rsidRDefault="00693FBE" w:rsidP="00B77D35">
      <w:pPr>
        <w:pStyle w:val="NormalWeb"/>
        <w:spacing w:before="0" w:beforeAutospacing="0" w:after="0" w:afterAutospacing="0"/>
        <w:ind w:left="567"/>
        <w:jc w:val="both"/>
        <w:rPr>
          <w:rFonts w:ascii="Cambria" w:hAnsi="Cambria"/>
          <w:bCs/>
          <w:iCs/>
          <w:lang w:val="en-ID" w:eastAsia="id-ID"/>
        </w:rPr>
      </w:pPr>
      <m:oMathPara>
        <m:oMath>
          <m:r>
            <m:rPr>
              <m:nor/>
            </m:rPr>
            <w:rPr>
              <w:rFonts w:ascii="Cambria" w:hAnsi="Cambria"/>
              <w:bCs/>
              <w:iCs/>
              <w:lang w:val="en-ID" w:eastAsia="id-ID"/>
            </w:rPr>
            <m:t>Indirect Effect</m:t>
          </m:r>
          <m:r>
            <w:rPr>
              <w:rFonts w:ascii="Cambria Math" w:hAnsi="Cambria Math"/>
              <w:lang w:val="en-ID" w:eastAsia="id-ID"/>
            </w:rPr>
            <m:t>=a×b</m:t>
          </m:r>
        </m:oMath>
      </m:oMathPara>
    </w:p>
    <w:p w14:paraId="4B148626"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Substitusi angka:</w:t>
      </w:r>
    </w:p>
    <w:p w14:paraId="1EE34693" w14:textId="77777777" w:rsidR="009D3BFE" w:rsidRDefault="00693FBE" w:rsidP="00B77D35">
      <w:pPr>
        <w:pStyle w:val="NormalWeb"/>
        <w:spacing w:before="0" w:beforeAutospacing="0" w:after="0" w:afterAutospacing="0"/>
        <w:ind w:left="567"/>
        <w:jc w:val="both"/>
        <w:rPr>
          <w:rFonts w:ascii="Cambria" w:hAnsi="Cambria"/>
          <w:bCs/>
          <w:iCs/>
          <w:lang w:val="en-ID" w:eastAsia="id-ID"/>
        </w:rPr>
      </w:pPr>
      <m:oMathPara>
        <m:oMath>
          <m:r>
            <w:rPr>
              <w:rFonts w:ascii="Cambria Math" w:hAnsi="Cambria Math"/>
              <w:lang w:val="en-ID" w:eastAsia="id-ID"/>
            </w:rPr>
            <m:t>a=-0.199,b=0.179</m:t>
          </m:r>
          <m:r>
            <m:rPr>
              <m:sty m:val="p"/>
            </m:rPr>
            <w:rPr>
              <w:rFonts w:ascii="Cambria Math" w:hAnsi="Cambria Math"/>
              <w:lang w:val="en-ID" w:eastAsia="id-ID"/>
            </w:rPr>
            <w:br/>
          </m:r>
        </m:oMath>
        <m:oMath>
          <m:r>
            <w:rPr>
              <w:rFonts w:ascii="Cambria Math" w:hAnsi="Cambria Math"/>
              <w:lang w:val="en-ID" w:eastAsia="id-ID"/>
            </w:rPr>
            <m:t>a×b</m:t>
          </m:r>
          <m:r>
            <m:rPr>
              <m:sty m:val="p"/>
            </m:rPr>
            <w:rPr>
              <w:rFonts w:ascii="Cambria Math" w:hAnsi="Cambria Math"/>
              <w:lang w:val="en-ID" w:eastAsia="id-ID"/>
            </w:rPr>
            <m:t>(-0,199)(0,179) = -0,036</m:t>
          </m:r>
        </m:oMath>
      </m:oMathPara>
    </w:p>
    <w:p w14:paraId="65F4F579" w14:textId="77777777" w:rsidR="009D3BFE" w:rsidRDefault="009D3BFE" w:rsidP="00B77D35">
      <w:pPr>
        <w:pStyle w:val="NormalWeb"/>
        <w:spacing w:before="0" w:beforeAutospacing="0" w:after="0" w:afterAutospacing="0"/>
        <w:ind w:left="567"/>
        <w:jc w:val="both"/>
        <w:rPr>
          <w:rFonts w:ascii="Cambria" w:hAnsi="Cambria"/>
          <w:bCs/>
          <w:iCs/>
          <w:lang w:val="en-ID" w:eastAsia="id-ID"/>
        </w:rPr>
      </w:pPr>
    </w:p>
    <w:p w14:paraId="48B6FC46" w14:textId="10173911"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 xml:space="preserve">Nilai ini menunjukkan bahwa terdapat pengaruh tidak langsung stres kerja terhadap </w:t>
      </w:r>
      <w:r w:rsidRPr="00693FBE">
        <w:rPr>
          <w:rFonts w:ascii="Cambria" w:hAnsi="Cambria"/>
          <w:bCs/>
          <w:i/>
          <w:iCs/>
          <w:lang w:val="en-ID" w:eastAsia="id-ID"/>
        </w:rPr>
        <w:t>turnover intention</w:t>
      </w:r>
      <w:r w:rsidRPr="00693FBE">
        <w:rPr>
          <w:rFonts w:ascii="Cambria" w:hAnsi="Cambria"/>
          <w:bCs/>
          <w:iCs/>
          <w:lang w:val="en-ID" w:eastAsia="id-ID"/>
        </w:rPr>
        <w:t xml:space="preserve"> melalui </w:t>
      </w:r>
      <w:r w:rsidRPr="00693FBE">
        <w:rPr>
          <w:rFonts w:ascii="Cambria" w:hAnsi="Cambria"/>
          <w:bCs/>
          <w:i/>
          <w:iCs/>
          <w:lang w:val="en-ID" w:eastAsia="id-ID"/>
        </w:rPr>
        <w:t>work–life balance</w:t>
      </w:r>
      <w:r w:rsidRPr="00693FBE">
        <w:rPr>
          <w:rFonts w:ascii="Cambria" w:hAnsi="Cambria"/>
          <w:bCs/>
          <w:iCs/>
          <w:lang w:val="en-ID" w:eastAsia="id-ID"/>
        </w:rPr>
        <w:t xml:space="preserve"> sebesar –0,036.</w:t>
      </w:r>
    </w:p>
    <w:p w14:paraId="2EF8DBC7" w14:textId="77777777" w:rsidR="00693FBE" w:rsidRPr="00693FBE" w:rsidRDefault="00693FBE" w:rsidP="00F336E7">
      <w:pPr>
        <w:pStyle w:val="NormalWeb"/>
        <w:numPr>
          <w:ilvl w:val="0"/>
          <w:numId w:val="7"/>
        </w:numPr>
        <w:spacing w:before="0" w:beforeAutospacing="0" w:after="0" w:afterAutospacing="0"/>
        <w:ind w:left="567" w:hanging="283"/>
        <w:jc w:val="both"/>
        <w:rPr>
          <w:rFonts w:ascii="Cambria" w:hAnsi="Cambria"/>
          <w:b/>
          <w:bCs/>
          <w:iCs/>
          <w:lang w:val="en-ID" w:eastAsia="id-ID"/>
        </w:rPr>
      </w:pPr>
      <w:r w:rsidRPr="00693FBE">
        <w:rPr>
          <w:rFonts w:ascii="Cambria" w:hAnsi="Cambria"/>
          <w:b/>
          <w:bCs/>
          <w:iCs/>
          <w:lang w:val="en-ID" w:eastAsia="id-ID"/>
        </w:rPr>
        <w:t>Pengaruh Total</w:t>
      </w:r>
    </w:p>
    <w:p w14:paraId="1C142CAC"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Rumus teori:</w:t>
      </w:r>
    </w:p>
    <w:p w14:paraId="4D0291FC" w14:textId="3E5BE5E3" w:rsidR="00693FBE" w:rsidRPr="00693FBE" w:rsidRDefault="00693FBE" w:rsidP="00B77D35">
      <w:pPr>
        <w:pStyle w:val="NormalWeb"/>
        <w:spacing w:before="0" w:beforeAutospacing="0" w:after="0" w:afterAutospacing="0"/>
        <w:ind w:left="567"/>
        <w:jc w:val="both"/>
        <w:rPr>
          <w:rFonts w:ascii="Cambria" w:hAnsi="Cambria"/>
          <w:bCs/>
          <w:iCs/>
          <w:lang w:val="en-ID" w:eastAsia="id-ID"/>
        </w:rPr>
      </w:pPr>
      <m:oMathPara>
        <m:oMath>
          <m:r>
            <w:rPr>
              <w:rFonts w:ascii="Cambria Math" w:hAnsi="Cambria Math"/>
              <w:lang w:val="en-ID" w:eastAsia="id-ID"/>
            </w:rPr>
            <m:t>c=</m:t>
          </m:r>
          <m:sSup>
            <m:sSupPr>
              <m:ctrlPr>
                <w:rPr>
                  <w:rFonts w:ascii="Cambria Math" w:hAnsi="Cambria Math"/>
                  <w:bCs/>
                  <w:iCs/>
                  <w:lang w:val="en-ID" w:eastAsia="id-ID"/>
                </w:rPr>
              </m:ctrlPr>
            </m:sSupPr>
            <m:e>
              <m:r>
                <w:rPr>
                  <w:rFonts w:ascii="Cambria Math" w:hAnsi="Cambria Math"/>
                  <w:lang w:val="en-ID" w:eastAsia="id-ID"/>
                </w:rPr>
                <m:t>c</m:t>
              </m:r>
            </m:e>
            <m:sup>
              <m:r>
                <m:rPr>
                  <m:sty m:val="p"/>
                </m:rPr>
                <w:rPr>
                  <w:rFonts w:ascii="Cambria Math" w:hAnsi="Cambria Math"/>
                  <w:lang w:val="en-ID" w:eastAsia="id-ID"/>
                </w:rPr>
                <m:t>'</m:t>
              </m:r>
            </m:sup>
          </m:sSup>
          <m:r>
            <w:rPr>
              <w:rFonts w:ascii="Cambria Math" w:hAnsi="Cambria Math"/>
              <w:lang w:val="en-ID" w:eastAsia="id-ID"/>
            </w:rPr>
            <m:t>+(a×b)</m:t>
          </m:r>
          <m:r>
            <m:rPr>
              <m:sty m:val="p"/>
            </m:rPr>
            <w:rPr>
              <w:rFonts w:ascii="Cambria Math" w:hAnsi="Cambria Math"/>
              <w:lang w:val="en-ID" w:eastAsia="id-ID"/>
            </w:rPr>
            <w:br/>
          </m:r>
        </m:oMath>
      </m:oMathPara>
    </w:p>
    <w:p w14:paraId="76A73FAB" w14:textId="07563B51" w:rsidR="00693FBE" w:rsidRPr="00693FBE" w:rsidRDefault="00693FBE" w:rsidP="00B77D35">
      <w:pPr>
        <w:pStyle w:val="NormalWeb"/>
        <w:spacing w:before="0" w:beforeAutospacing="0" w:after="0" w:afterAutospacing="0"/>
        <w:ind w:left="567"/>
        <w:jc w:val="both"/>
        <w:rPr>
          <w:rFonts w:ascii="Cambria" w:hAnsi="Cambria"/>
          <w:bCs/>
          <w:iCs/>
          <w:lang w:val="en-ID" w:eastAsia="id-ID"/>
        </w:rPr>
      </w:pPr>
      <m:oMathPara>
        <m:oMath>
          <m:r>
            <w:rPr>
              <w:rFonts w:ascii="Cambria Math" w:hAnsi="Cambria Math"/>
              <w:lang w:val="en-ID" w:eastAsia="id-ID"/>
            </w:rPr>
            <m:t>c</m:t>
          </m:r>
          <m:r>
            <m:rPr>
              <m:sty m:val="p"/>
            </m:rPr>
            <w:rPr>
              <w:rFonts w:ascii="Cambria Math" w:hAnsi="Cambria Math"/>
              <w:lang w:val="en-ID" w:eastAsia="id-ID"/>
            </w:rPr>
            <m:t>= -0,251 + (-0,036) = -0,287</m:t>
          </m:r>
          <m:r>
            <m:rPr>
              <m:sty m:val="p"/>
            </m:rPr>
            <w:rPr>
              <w:rFonts w:ascii="Cambria Math" w:hAnsi="Cambria Math"/>
              <w:lang w:val="en-ID" w:eastAsia="id-ID"/>
            </w:rPr>
            <w:br/>
          </m:r>
        </m:oMath>
      </m:oMathPara>
    </w:p>
    <w:p w14:paraId="09427C22"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lastRenderedPageBreak/>
        <w:t xml:space="preserve">Hasil ini menunjukkan bahwa total pengaruh stres kerja terhadap </w:t>
      </w:r>
      <w:r w:rsidRPr="00693FBE">
        <w:rPr>
          <w:rFonts w:ascii="Cambria" w:hAnsi="Cambria"/>
          <w:bCs/>
          <w:i/>
          <w:iCs/>
          <w:lang w:val="en-ID" w:eastAsia="id-ID"/>
        </w:rPr>
        <w:t>turnover intention</w:t>
      </w:r>
      <w:r w:rsidRPr="00693FBE">
        <w:rPr>
          <w:rFonts w:ascii="Cambria" w:hAnsi="Cambria"/>
          <w:bCs/>
          <w:iCs/>
          <w:lang w:val="en-ID" w:eastAsia="id-ID"/>
        </w:rPr>
        <w:t xml:space="preserve"> adalah sebesar –0,287, yang mendekati hasil perhitungan regresi total.</w:t>
      </w:r>
    </w:p>
    <w:p w14:paraId="56A0E550" w14:textId="77777777" w:rsidR="00693FBE" w:rsidRPr="00693FBE" w:rsidRDefault="00693FBE" w:rsidP="00F336E7">
      <w:pPr>
        <w:pStyle w:val="NormalWeb"/>
        <w:numPr>
          <w:ilvl w:val="0"/>
          <w:numId w:val="7"/>
        </w:numPr>
        <w:spacing w:before="0" w:beforeAutospacing="0" w:after="0" w:afterAutospacing="0"/>
        <w:ind w:left="567" w:hanging="283"/>
        <w:jc w:val="both"/>
        <w:rPr>
          <w:rFonts w:ascii="Cambria" w:hAnsi="Cambria"/>
          <w:b/>
          <w:bCs/>
          <w:iCs/>
          <w:lang w:val="en-ID" w:eastAsia="id-ID"/>
        </w:rPr>
      </w:pPr>
      <w:r w:rsidRPr="00693FBE">
        <w:rPr>
          <w:rFonts w:ascii="Cambria" w:hAnsi="Cambria"/>
          <w:b/>
          <w:bCs/>
          <w:iCs/>
          <w:lang w:val="en-ID" w:eastAsia="id-ID"/>
        </w:rPr>
        <w:t>Jenis Mediasi</w:t>
      </w:r>
    </w:p>
    <w:p w14:paraId="758A1A68" w14:textId="77777777" w:rsid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Berikut adalah hasil signifikansi:</w:t>
      </w:r>
    </w:p>
    <w:p w14:paraId="6BC62413" w14:textId="4CE98822" w:rsidR="009D3BFE" w:rsidRPr="00693FBE" w:rsidRDefault="009D3BFE" w:rsidP="00B77D35">
      <w:pPr>
        <w:pStyle w:val="NormalWeb"/>
        <w:spacing w:before="0" w:beforeAutospacing="0" w:after="0" w:afterAutospacing="0"/>
        <w:ind w:left="567"/>
        <w:jc w:val="center"/>
        <w:rPr>
          <w:rFonts w:ascii="Cambria" w:hAnsi="Cambria"/>
          <w:bCs/>
          <w:iCs/>
          <w:lang w:val="en-ID" w:eastAsia="id-ID"/>
        </w:rPr>
      </w:pPr>
      <w:r w:rsidRPr="003A79C9">
        <w:rPr>
          <w:rFonts w:ascii="Cambria" w:hAnsi="Cambria"/>
          <w:b/>
          <w:iCs/>
          <w:lang w:val="en-ID" w:eastAsia="id-ID"/>
        </w:rPr>
        <w:t>Tabel 7.</w:t>
      </w:r>
      <w:r>
        <w:rPr>
          <w:rFonts w:ascii="Cambria" w:hAnsi="Cambria"/>
          <w:bCs/>
          <w:iCs/>
          <w:lang w:val="en-ID" w:eastAsia="id-ID"/>
        </w:rPr>
        <w:t xml:space="preserve"> </w:t>
      </w:r>
      <w:r w:rsidR="003A79C9">
        <w:rPr>
          <w:rFonts w:ascii="Cambria" w:hAnsi="Cambria"/>
          <w:bCs/>
          <w:iCs/>
          <w:lang w:val="en-ID" w:eastAsia="id-ID"/>
        </w:rPr>
        <w:t>Signifikansi</w:t>
      </w:r>
    </w:p>
    <w:tbl>
      <w:tblPr>
        <w:tblStyle w:val="TableGrid"/>
        <w:tblW w:w="7884" w:type="dxa"/>
        <w:tblInd w:w="1129" w:type="dxa"/>
        <w:tblLook w:val="04A0" w:firstRow="1" w:lastRow="0" w:firstColumn="1" w:lastColumn="0" w:noHBand="0" w:noVBand="1"/>
      </w:tblPr>
      <w:tblGrid>
        <w:gridCol w:w="2254"/>
        <w:gridCol w:w="2815"/>
        <w:gridCol w:w="2815"/>
      </w:tblGrid>
      <w:tr w:rsidR="00693FBE" w:rsidRPr="00693FBE" w14:paraId="0B08E953" w14:textId="77777777" w:rsidTr="003A79C9">
        <w:tc>
          <w:tcPr>
            <w:tcW w:w="2254" w:type="dxa"/>
            <w:vAlign w:val="center"/>
          </w:tcPr>
          <w:p w14:paraId="4E23FAA5"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
                <w:bCs/>
                <w:iCs/>
                <w:lang w:val="en-ID" w:eastAsia="id-ID"/>
              </w:rPr>
              <w:t>Jalur</w:t>
            </w:r>
          </w:p>
        </w:tc>
        <w:tc>
          <w:tcPr>
            <w:tcW w:w="2815" w:type="dxa"/>
            <w:vAlign w:val="center"/>
          </w:tcPr>
          <w:p w14:paraId="55537750"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
                <w:bCs/>
                <w:iCs/>
                <w:lang w:val="en-ID" w:eastAsia="id-ID"/>
              </w:rPr>
              <w:t>Signifikansi</w:t>
            </w:r>
          </w:p>
        </w:tc>
        <w:tc>
          <w:tcPr>
            <w:tcW w:w="2815" w:type="dxa"/>
            <w:vAlign w:val="center"/>
          </w:tcPr>
          <w:p w14:paraId="7E151D10"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
                <w:bCs/>
                <w:iCs/>
                <w:lang w:val="en-ID" w:eastAsia="id-ID"/>
              </w:rPr>
              <w:t>Keterangan</w:t>
            </w:r>
          </w:p>
        </w:tc>
      </w:tr>
      <w:tr w:rsidR="00693FBE" w:rsidRPr="00693FBE" w14:paraId="08DC2CDE" w14:textId="77777777" w:rsidTr="003A79C9">
        <w:tc>
          <w:tcPr>
            <w:tcW w:w="2254" w:type="dxa"/>
          </w:tcPr>
          <w:p w14:paraId="6FEBC807"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a</w:t>
            </w:r>
          </w:p>
        </w:tc>
        <w:tc>
          <w:tcPr>
            <w:tcW w:w="2815" w:type="dxa"/>
          </w:tcPr>
          <w:p w14:paraId="43659B32"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p &lt; 0,001</w:t>
            </w:r>
          </w:p>
        </w:tc>
        <w:tc>
          <w:tcPr>
            <w:tcW w:w="2815" w:type="dxa"/>
          </w:tcPr>
          <w:p w14:paraId="2BFFA14F"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Signifikan</w:t>
            </w:r>
          </w:p>
        </w:tc>
      </w:tr>
      <w:tr w:rsidR="00693FBE" w:rsidRPr="00693FBE" w14:paraId="1D00870C" w14:textId="77777777" w:rsidTr="003A79C9">
        <w:tc>
          <w:tcPr>
            <w:tcW w:w="2254" w:type="dxa"/>
          </w:tcPr>
          <w:p w14:paraId="01B1F9F9"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b</w:t>
            </w:r>
          </w:p>
        </w:tc>
        <w:tc>
          <w:tcPr>
            <w:tcW w:w="2815" w:type="dxa"/>
          </w:tcPr>
          <w:p w14:paraId="23CF7736"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p = 0,041</w:t>
            </w:r>
          </w:p>
        </w:tc>
        <w:tc>
          <w:tcPr>
            <w:tcW w:w="2815" w:type="dxa"/>
          </w:tcPr>
          <w:p w14:paraId="691D1D79"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Signifikan</w:t>
            </w:r>
          </w:p>
        </w:tc>
      </w:tr>
      <w:tr w:rsidR="00693FBE" w:rsidRPr="00693FBE" w14:paraId="69880A76" w14:textId="77777777" w:rsidTr="003A79C9">
        <w:tc>
          <w:tcPr>
            <w:tcW w:w="2254" w:type="dxa"/>
          </w:tcPr>
          <w:p w14:paraId="384993E7"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c’</w:t>
            </w:r>
          </w:p>
        </w:tc>
        <w:tc>
          <w:tcPr>
            <w:tcW w:w="2815" w:type="dxa"/>
          </w:tcPr>
          <w:p w14:paraId="79BBD5C3"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p &lt; 0,001</w:t>
            </w:r>
          </w:p>
        </w:tc>
        <w:tc>
          <w:tcPr>
            <w:tcW w:w="2815" w:type="dxa"/>
          </w:tcPr>
          <w:p w14:paraId="360499AB"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Signifikan</w:t>
            </w:r>
          </w:p>
        </w:tc>
      </w:tr>
      <w:tr w:rsidR="00693FBE" w:rsidRPr="00693FBE" w14:paraId="627B0564" w14:textId="77777777" w:rsidTr="003A79C9">
        <w:tc>
          <w:tcPr>
            <w:tcW w:w="2254" w:type="dxa"/>
          </w:tcPr>
          <w:p w14:paraId="23064CCD"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a × b</w:t>
            </w:r>
          </w:p>
        </w:tc>
        <w:tc>
          <w:tcPr>
            <w:tcW w:w="2815" w:type="dxa"/>
          </w:tcPr>
          <w:p w14:paraId="43BD1895"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–0,036</w:t>
            </w:r>
          </w:p>
        </w:tc>
        <w:tc>
          <w:tcPr>
            <w:tcW w:w="2815" w:type="dxa"/>
          </w:tcPr>
          <w:p w14:paraId="4864EA3D" w14:textId="77777777" w:rsidR="00693FBE" w:rsidRPr="00693FBE" w:rsidRDefault="00693FBE" w:rsidP="003A79C9">
            <w:pPr>
              <w:pStyle w:val="NormalWeb"/>
              <w:spacing w:before="0" w:beforeAutospacing="0" w:after="0" w:afterAutospacing="0"/>
              <w:ind w:left="34"/>
              <w:jc w:val="center"/>
              <w:rPr>
                <w:rFonts w:ascii="Cambria" w:hAnsi="Cambria"/>
                <w:bCs/>
                <w:iCs/>
                <w:lang w:val="en-ID" w:eastAsia="id-ID"/>
              </w:rPr>
            </w:pPr>
            <w:r w:rsidRPr="00693FBE">
              <w:rPr>
                <w:rFonts w:ascii="Cambria" w:hAnsi="Cambria"/>
                <w:bCs/>
                <w:iCs/>
                <w:lang w:val="en-ID" w:eastAsia="id-ID"/>
              </w:rPr>
              <w:t>Arah negatif</w:t>
            </w:r>
          </w:p>
        </w:tc>
      </w:tr>
    </w:tbl>
    <w:p w14:paraId="248AC85D"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Jika a, b, dan c’ semuanya signifikan → terjadi Partial Mediation</w:t>
      </w:r>
    </w:p>
    <w:p w14:paraId="7B355500"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Karena:</w:t>
      </w:r>
    </w:p>
    <w:p w14:paraId="480ACA33" w14:textId="77777777" w:rsidR="00693FBE" w:rsidRPr="00693FBE" w:rsidRDefault="00693FBE" w:rsidP="00F336E7">
      <w:pPr>
        <w:pStyle w:val="NormalWeb"/>
        <w:numPr>
          <w:ilvl w:val="0"/>
          <w:numId w:val="10"/>
        </w:numPr>
        <w:tabs>
          <w:tab w:val="clear" w:pos="928"/>
        </w:tabs>
        <w:spacing w:before="0" w:beforeAutospacing="0" w:after="0" w:afterAutospacing="0"/>
        <w:ind w:left="851" w:hanging="283"/>
        <w:jc w:val="both"/>
        <w:rPr>
          <w:rFonts w:ascii="Cambria" w:hAnsi="Cambria"/>
          <w:bCs/>
          <w:iCs/>
          <w:lang w:val="en-ID" w:eastAsia="id-ID"/>
        </w:rPr>
      </w:pPr>
      <w:r w:rsidRPr="00693FBE">
        <w:rPr>
          <w:rFonts w:ascii="Cambria" w:hAnsi="Cambria"/>
          <w:bCs/>
          <w:iCs/>
          <w:lang w:val="en-ID" w:eastAsia="id-ID"/>
        </w:rPr>
        <w:t>c’ tetap signifikan</w:t>
      </w:r>
    </w:p>
    <w:p w14:paraId="60FBE144" w14:textId="77777777" w:rsidR="00693FBE" w:rsidRPr="00693FBE" w:rsidRDefault="00693FBE" w:rsidP="00F336E7">
      <w:pPr>
        <w:pStyle w:val="NormalWeb"/>
        <w:numPr>
          <w:ilvl w:val="0"/>
          <w:numId w:val="10"/>
        </w:numPr>
        <w:tabs>
          <w:tab w:val="clear" w:pos="928"/>
        </w:tabs>
        <w:spacing w:before="0" w:beforeAutospacing="0" w:after="0" w:afterAutospacing="0"/>
        <w:ind w:left="851" w:hanging="283"/>
        <w:jc w:val="both"/>
        <w:rPr>
          <w:rFonts w:ascii="Cambria" w:hAnsi="Cambria"/>
          <w:bCs/>
          <w:iCs/>
          <w:lang w:val="en-ID" w:eastAsia="id-ID"/>
        </w:rPr>
      </w:pPr>
      <w:r w:rsidRPr="00693FBE">
        <w:rPr>
          <w:rFonts w:ascii="Cambria" w:hAnsi="Cambria"/>
          <w:bCs/>
          <w:iCs/>
          <w:lang w:val="en-ID" w:eastAsia="id-ID"/>
        </w:rPr>
        <w:t>ada efek tidak langsung melalui WLB</w:t>
      </w:r>
    </w:p>
    <w:p w14:paraId="39FDC645"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Cs/>
          <w:lang w:val="en-ID" w:eastAsia="id-ID"/>
        </w:rPr>
        <w:t>Hasilnya = Mediasi Parsial (Partial Mediation)</w:t>
      </w:r>
    </w:p>
    <w:p w14:paraId="57AC135E" w14:textId="77777777" w:rsidR="00693FBE" w:rsidRPr="00693FBE" w:rsidRDefault="00693FBE" w:rsidP="00B77D35">
      <w:pPr>
        <w:pStyle w:val="NormalWeb"/>
        <w:spacing w:before="0" w:beforeAutospacing="0" w:after="0" w:afterAutospacing="0"/>
        <w:ind w:left="567"/>
        <w:jc w:val="both"/>
        <w:rPr>
          <w:rFonts w:ascii="Cambria" w:hAnsi="Cambria"/>
          <w:bCs/>
          <w:iCs/>
          <w:lang w:val="en-ID" w:eastAsia="id-ID"/>
        </w:rPr>
      </w:pPr>
      <w:r w:rsidRPr="00693FBE">
        <w:rPr>
          <w:rFonts w:ascii="Cambria" w:hAnsi="Cambria"/>
          <w:bCs/>
          <w:i/>
          <w:iCs/>
          <w:lang w:val="en-ID" w:eastAsia="id-ID"/>
        </w:rPr>
        <w:t>Work–life balance</w:t>
      </w:r>
      <w:r w:rsidRPr="00693FBE">
        <w:rPr>
          <w:rFonts w:ascii="Cambria" w:hAnsi="Cambria"/>
          <w:bCs/>
          <w:iCs/>
          <w:lang w:val="en-ID" w:eastAsia="id-ID"/>
        </w:rPr>
        <w:t xml:space="preserve"> memediasi secara parsial (partial mediation) hubungan antara Stres Kerja dan </w:t>
      </w:r>
      <w:r w:rsidRPr="00693FBE">
        <w:rPr>
          <w:rFonts w:ascii="Cambria" w:hAnsi="Cambria"/>
          <w:bCs/>
          <w:i/>
          <w:iCs/>
          <w:lang w:val="en-ID" w:eastAsia="id-ID"/>
        </w:rPr>
        <w:t>Turnover intention</w:t>
      </w:r>
      <w:r w:rsidRPr="00693FBE">
        <w:rPr>
          <w:rFonts w:ascii="Cambria" w:hAnsi="Cambria"/>
          <w:bCs/>
          <w:iCs/>
          <w:lang w:val="en-ID" w:eastAsia="id-ID"/>
        </w:rPr>
        <w:t xml:space="preserve">. Artinya, stres kerja memengaruhi </w:t>
      </w:r>
      <w:r w:rsidRPr="00693FBE">
        <w:rPr>
          <w:rFonts w:ascii="Cambria" w:hAnsi="Cambria"/>
          <w:bCs/>
          <w:i/>
          <w:iCs/>
          <w:lang w:val="en-ID" w:eastAsia="id-ID"/>
        </w:rPr>
        <w:t>turnover intention</w:t>
      </w:r>
      <w:r w:rsidRPr="00693FBE">
        <w:rPr>
          <w:rFonts w:ascii="Cambria" w:hAnsi="Cambria"/>
          <w:bCs/>
          <w:iCs/>
          <w:lang w:val="en-ID" w:eastAsia="id-ID"/>
        </w:rPr>
        <w:t xml:space="preserve"> baik secara langsung maupun secara tidak langsung melalui </w:t>
      </w:r>
      <w:r w:rsidRPr="00693FBE">
        <w:rPr>
          <w:rFonts w:ascii="Cambria" w:hAnsi="Cambria"/>
          <w:bCs/>
          <w:i/>
          <w:iCs/>
          <w:lang w:val="en-ID" w:eastAsia="id-ID"/>
        </w:rPr>
        <w:t>work–life balance</w:t>
      </w:r>
      <w:r w:rsidRPr="00693FBE">
        <w:rPr>
          <w:rFonts w:ascii="Cambria" w:hAnsi="Cambria"/>
          <w:bCs/>
          <w:iCs/>
          <w:lang w:val="en-ID" w:eastAsia="id-ID"/>
        </w:rPr>
        <w:t>.</w:t>
      </w:r>
    </w:p>
    <w:p w14:paraId="1A2C7CB3" w14:textId="77777777" w:rsidR="00B77D35" w:rsidRDefault="00B77D35" w:rsidP="00B77D35">
      <w:pPr>
        <w:pStyle w:val="NormalWeb"/>
        <w:spacing w:before="0" w:beforeAutospacing="0" w:after="0" w:afterAutospacing="0"/>
        <w:ind w:firstLine="567"/>
        <w:jc w:val="both"/>
        <w:rPr>
          <w:rFonts w:ascii="Cambria" w:hAnsi="Cambria"/>
          <w:bCs/>
          <w:iCs/>
          <w:lang w:val="en-ID" w:eastAsia="id-ID"/>
        </w:rPr>
      </w:pPr>
    </w:p>
    <w:p w14:paraId="7F6FCFDE" w14:textId="4AA0E98C" w:rsidR="00693FBE" w:rsidRPr="00693FBE" w:rsidRDefault="00693FBE" w:rsidP="00B77D35">
      <w:pPr>
        <w:pStyle w:val="NormalWeb"/>
        <w:spacing w:before="0" w:beforeAutospacing="0" w:after="0" w:afterAutospacing="0"/>
        <w:ind w:firstLine="567"/>
        <w:jc w:val="both"/>
        <w:rPr>
          <w:rFonts w:ascii="Cambria" w:hAnsi="Cambria"/>
          <w:bCs/>
          <w:iCs/>
          <w:lang w:val="en-ID" w:eastAsia="id-ID"/>
        </w:rPr>
      </w:pPr>
      <w:r w:rsidRPr="00693FBE">
        <w:rPr>
          <w:rFonts w:ascii="Cambria" w:hAnsi="Cambria"/>
          <w:bCs/>
          <w:iCs/>
          <w:lang w:val="en-ID" w:eastAsia="id-ID"/>
        </w:rPr>
        <w:t xml:space="preserve">Selanjutnya dilakukan Uji Sobel digunakan untuk menguji signifikansi pengaruh tidak langsung (mediating effect) dari variabel </w:t>
      </w:r>
      <w:r w:rsidRPr="00693FBE">
        <w:rPr>
          <w:rFonts w:ascii="Cambria" w:hAnsi="Cambria"/>
          <w:bCs/>
          <w:i/>
          <w:iCs/>
          <w:lang w:val="en-ID" w:eastAsia="id-ID"/>
        </w:rPr>
        <w:t>Work–life balance</w:t>
      </w:r>
      <w:r w:rsidRPr="00693FBE">
        <w:rPr>
          <w:rFonts w:ascii="Cambria" w:hAnsi="Cambria"/>
          <w:bCs/>
          <w:iCs/>
          <w:lang w:val="en-ID" w:eastAsia="id-ID"/>
        </w:rPr>
        <w:t xml:space="preserve"> (Z) dalam hubungan antara Stres Kerja (X) terhadap </w:t>
      </w:r>
      <w:r w:rsidRPr="00693FBE">
        <w:rPr>
          <w:rFonts w:ascii="Cambria" w:hAnsi="Cambria"/>
          <w:bCs/>
          <w:i/>
          <w:iCs/>
          <w:lang w:val="en-ID" w:eastAsia="id-ID"/>
        </w:rPr>
        <w:t>Turnover intention</w:t>
      </w:r>
      <w:r w:rsidRPr="00693FBE">
        <w:rPr>
          <w:rFonts w:ascii="Cambria" w:hAnsi="Cambria"/>
          <w:bCs/>
          <w:iCs/>
          <w:lang w:val="en-ID" w:eastAsia="id-ID"/>
        </w:rPr>
        <w:t xml:space="preserve"> (Y). Uji ini bertujuan untuk memastikan apakah pengaruh tidak langsung yang diperoleh melalui analisis jalur benar-benar signifikan secara statistik.</w:t>
      </w:r>
    </w:p>
    <w:p w14:paraId="61FED6FB" w14:textId="37B89487" w:rsidR="00693FBE" w:rsidRPr="00693FBE" w:rsidRDefault="00693FBE" w:rsidP="00B77D35">
      <w:pPr>
        <w:pStyle w:val="NormalWeb"/>
        <w:spacing w:before="0" w:beforeAutospacing="0" w:after="0" w:afterAutospacing="0"/>
        <w:ind w:firstLine="567"/>
        <w:jc w:val="both"/>
        <w:rPr>
          <w:rFonts w:ascii="Cambria" w:hAnsi="Cambria"/>
          <w:bCs/>
          <w:iCs/>
          <w:lang w:val="en-ID" w:eastAsia="id-ID"/>
        </w:rPr>
      </w:pPr>
      <w:r w:rsidRPr="00693FBE">
        <w:rPr>
          <w:rFonts w:ascii="Cambria" w:hAnsi="Cambria"/>
          <w:bCs/>
          <w:iCs/>
          <w:lang w:val="en-ID" w:eastAsia="id-ID"/>
        </w:rPr>
        <w:t>Dalam penelitian ini, uji Sobel dilakukan dengan menggunakan kalkulator Sobel (online Sobel Test Calculator), dengan memasukkan nilai koefisien jalur dan standar error yang diperoleh dari hasil regresi pada Sub Struktur 1 dan Sub Struktur 2.</w:t>
      </w:r>
    </w:p>
    <w:p w14:paraId="088A333A" w14:textId="77777777" w:rsidR="00693FBE" w:rsidRDefault="00693FBE" w:rsidP="00B77D35">
      <w:pPr>
        <w:pStyle w:val="NormalWeb"/>
        <w:spacing w:before="0" w:beforeAutospacing="0" w:after="0" w:afterAutospacing="0"/>
        <w:jc w:val="center"/>
        <w:rPr>
          <w:rFonts w:ascii="Cambria" w:hAnsi="Cambria"/>
          <w:bCs/>
          <w:iCs/>
          <w:lang w:val="en-ID" w:eastAsia="id-ID"/>
        </w:rPr>
      </w:pPr>
      <w:r w:rsidRPr="00693FBE">
        <w:rPr>
          <w:rFonts w:ascii="Cambria" w:hAnsi="Cambria"/>
          <w:bCs/>
          <w:iCs/>
          <w:noProof/>
          <w:lang w:val="en-ID" w:eastAsia="id-ID"/>
        </w:rPr>
        <w:drawing>
          <wp:inline distT="0" distB="0" distL="0" distR="0" wp14:anchorId="5C6EA659" wp14:editId="03AB0C29">
            <wp:extent cx="3105150" cy="2832657"/>
            <wp:effectExtent l="0" t="0" r="0" b="6350"/>
            <wp:docPr id="13895984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98413" name="Picture 1" descr="A screenshot of a computer&#10;&#10;AI-generated content may be incorrect."/>
                    <pic:cNvPicPr/>
                  </pic:nvPicPr>
                  <pic:blipFill>
                    <a:blip r:embed="rId12"/>
                    <a:stretch>
                      <a:fillRect/>
                    </a:stretch>
                  </pic:blipFill>
                  <pic:spPr>
                    <a:xfrm>
                      <a:off x="0" y="0"/>
                      <a:ext cx="3116513" cy="2843023"/>
                    </a:xfrm>
                    <a:prstGeom prst="rect">
                      <a:avLst/>
                    </a:prstGeom>
                  </pic:spPr>
                </pic:pic>
              </a:graphicData>
            </a:graphic>
          </wp:inline>
        </w:drawing>
      </w:r>
    </w:p>
    <w:p w14:paraId="0F3D6D2B" w14:textId="476F4C4D" w:rsidR="003A79C9" w:rsidRDefault="003A79C9" w:rsidP="00B77D35">
      <w:pPr>
        <w:pStyle w:val="NormalWeb"/>
        <w:spacing w:before="0" w:beforeAutospacing="0" w:after="0" w:afterAutospacing="0"/>
        <w:jc w:val="center"/>
        <w:rPr>
          <w:rFonts w:ascii="Cambria" w:hAnsi="Cambria"/>
          <w:bCs/>
          <w:iCs/>
          <w:lang w:val="en-ID" w:eastAsia="id-ID"/>
        </w:rPr>
      </w:pPr>
      <w:r w:rsidRPr="003A79C9">
        <w:rPr>
          <w:rFonts w:ascii="Cambria" w:hAnsi="Cambria"/>
          <w:b/>
          <w:iCs/>
          <w:lang w:val="en-ID" w:eastAsia="id-ID"/>
        </w:rPr>
        <w:t>Gambar 1.</w:t>
      </w:r>
      <w:r>
        <w:rPr>
          <w:rFonts w:ascii="Cambria" w:hAnsi="Cambria"/>
          <w:bCs/>
          <w:iCs/>
          <w:lang w:val="en-ID" w:eastAsia="id-ID"/>
        </w:rPr>
        <w:t xml:space="preserve"> Hasil Uji Sobel</w:t>
      </w:r>
    </w:p>
    <w:p w14:paraId="639E0B2D" w14:textId="77777777" w:rsidR="00B77D35" w:rsidRPr="00693FBE" w:rsidRDefault="00B77D35" w:rsidP="00B77D35">
      <w:pPr>
        <w:pStyle w:val="NormalWeb"/>
        <w:spacing w:before="0" w:beforeAutospacing="0" w:after="0" w:afterAutospacing="0"/>
        <w:jc w:val="center"/>
        <w:rPr>
          <w:rFonts w:ascii="Cambria" w:hAnsi="Cambria"/>
          <w:bCs/>
          <w:iCs/>
          <w:lang w:val="en-ID" w:eastAsia="id-ID"/>
        </w:rPr>
      </w:pPr>
    </w:p>
    <w:p w14:paraId="38DBFBF5" w14:textId="77777777" w:rsidR="00693FBE" w:rsidRPr="00693FBE" w:rsidRDefault="00693FBE" w:rsidP="00B77D35">
      <w:pPr>
        <w:pStyle w:val="NormalWeb"/>
        <w:spacing w:before="0" w:beforeAutospacing="0" w:after="0" w:afterAutospacing="0"/>
        <w:ind w:firstLine="567"/>
        <w:jc w:val="both"/>
        <w:rPr>
          <w:rFonts w:ascii="Cambria" w:hAnsi="Cambria"/>
          <w:bCs/>
          <w:iCs/>
          <w:lang w:val="en-ID" w:eastAsia="id-ID"/>
        </w:rPr>
      </w:pPr>
      <w:r w:rsidRPr="00693FBE">
        <w:rPr>
          <w:rFonts w:ascii="Cambria" w:hAnsi="Cambria"/>
          <w:bCs/>
          <w:iCs/>
          <w:lang w:val="en-ID" w:eastAsia="id-ID"/>
        </w:rPr>
        <w:t xml:space="preserve">Berdasarkan hasil uji Sobel diperoleh nilai Z sebesar -1,908 dengan nilai probabilitas two-tailed sebesar 0,056 yang lebih besar dari 0,05. Dengan demikian, </w:t>
      </w:r>
      <w:r w:rsidRPr="00693FBE">
        <w:rPr>
          <w:rFonts w:ascii="Cambria" w:hAnsi="Cambria"/>
          <w:bCs/>
          <w:iCs/>
          <w:lang w:val="en-ID" w:eastAsia="id-ID"/>
        </w:rPr>
        <w:lastRenderedPageBreak/>
        <w:t xml:space="preserve">secara statistik pengaruh tidak langsung stres kerja terhadap </w:t>
      </w:r>
      <w:r w:rsidRPr="00693FBE">
        <w:rPr>
          <w:rFonts w:ascii="Cambria" w:hAnsi="Cambria"/>
          <w:bCs/>
          <w:i/>
          <w:iCs/>
          <w:lang w:val="en-ID" w:eastAsia="id-ID"/>
        </w:rPr>
        <w:t>turnover intention</w:t>
      </w:r>
      <w:r w:rsidRPr="00693FBE">
        <w:rPr>
          <w:rFonts w:ascii="Cambria" w:hAnsi="Cambria"/>
          <w:bCs/>
          <w:iCs/>
          <w:lang w:val="en-ID" w:eastAsia="id-ID"/>
        </w:rPr>
        <w:t xml:space="preserve"> melalui </w:t>
      </w:r>
      <w:r w:rsidRPr="00693FBE">
        <w:rPr>
          <w:rFonts w:ascii="Cambria" w:hAnsi="Cambria"/>
          <w:bCs/>
          <w:i/>
          <w:iCs/>
          <w:lang w:val="en-ID" w:eastAsia="id-ID"/>
        </w:rPr>
        <w:t>work–life balance</w:t>
      </w:r>
      <w:r w:rsidRPr="00693FBE">
        <w:rPr>
          <w:rFonts w:ascii="Cambria" w:hAnsi="Cambria"/>
          <w:bCs/>
          <w:iCs/>
          <w:lang w:val="en-ID" w:eastAsia="id-ID"/>
        </w:rPr>
        <w:t xml:space="preserve"> belum signifikan pada taraf 5%. Namun demikian, berdasarkan hasil analisis jalur, diketahui bahwa jalur stres kerja terhadap </w:t>
      </w:r>
      <w:r w:rsidRPr="00693FBE">
        <w:rPr>
          <w:rFonts w:ascii="Cambria" w:hAnsi="Cambria"/>
          <w:bCs/>
          <w:i/>
          <w:iCs/>
          <w:lang w:val="en-ID" w:eastAsia="id-ID"/>
        </w:rPr>
        <w:t>work–life balance</w:t>
      </w:r>
      <w:r w:rsidRPr="00693FBE">
        <w:rPr>
          <w:rFonts w:ascii="Cambria" w:hAnsi="Cambria"/>
          <w:bCs/>
          <w:iCs/>
          <w:lang w:val="en-ID" w:eastAsia="id-ID"/>
        </w:rPr>
        <w:t xml:space="preserve"> dan jalur </w:t>
      </w:r>
      <w:r w:rsidRPr="00693FBE">
        <w:rPr>
          <w:rFonts w:ascii="Cambria" w:hAnsi="Cambria"/>
          <w:bCs/>
          <w:i/>
          <w:iCs/>
          <w:lang w:val="en-ID" w:eastAsia="id-ID"/>
        </w:rPr>
        <w:t>work–life balance</w:t>
      </w:r>
      <w:r w:rsidRPr="00693FBE">
        <w:rPr>
          <w:rFonts w:ascii="Cambria" w:hAnsi="Cambria"/>
          <w:bCs/>
          <w:iCs/>
          <w:lang w:val="en-ID" w:eastAsia="id-ID"/>
        </w:rPr>
        <w:t xml:space="preserve"> terhadap </w:t>
      </w:r>
      <w:r w:rsidRPr="00693FBE">
        <w:rPr>
          <w:rFonts w:ascii="Cambria" w:hAnsi="Cambria"/>
          <w:bCs/>
          <w:i/>
          <w:iCs/>
          <w:lang w:val="en-ID" w:eastAsia="id-ID"/>
        </w:rPr>
        <w:t>turnover intention</w:t>
      </w:r>
      <w:r w:rsidRPr="00693FBE">
        <w:rPr>
          <w:rFonts w:ascii="Cambria" w:hAnsi="Cambria"/>
          <w:bCs/>
          <w:iCs/>
          <w:lang w:val="en-ID" w:eastAsia="id-ID"/>
        </w:rPr>
        <w:t xml:space="preserve"> sama-sama signifikan, serta pengaruh langsung stres kerja terhadap </w:t>
      </w:r>
      <w:r w:rsidRPr="00693FBE">
        <w:rPr>
          <w:rFonts w:ascii="Cambria" w:hAnsi="Cambria"/>
          <w:bCs/>
          <w:i/>
          <w:iCs/>
          <w:lang w:val="en-ID" w:eastAsia="id-ID"/>
        </w:rPr>
        <w:t>turnover intention</w:t>
      </w:r>
      <w:r w:rsidRPr="00693FBE">
        <w:rPr>
          <w:rFonts w:ascii="Cambria" w:hAnsi="Cambria"/>
          <w:bCs/>
          <w:iCs/>
          <w:lang w:val="en-ID" w:eastAsia="id-ID"/>
        </w:rPr>
        <w:t xml:space="preserve"> tetap signifikan setelah mediator dimasukkan dalam model. Oleh karena itu, dapat disimpulkan bahwa </w:t>
      </w:r>
      <w:r w:rsidRPr="00693FBE">
        <w:rPr>
          <w:rFonts w:ascii="Cambria" w:hAnsi="Cambria"/>
          <w:bCs/>
          <w:i/>
          <w:iCs/>
          <w:lang w:val="en-ID" w:eastAsia="id-ID"/>
        </w:rPr>
        <w:t>work–life balance</w:t>
      </w:r>
      <w:r w:rsidRPr="00693FBE">
        <w:rPr>
          <w:rFonts w:ascii="Cambria" w:hAnsi="Cambria"/>
          <w:bCs/>
          <w:iCs/>
          <w:lang w:val="en-ID" w:eastAsia="id-ID"/>
        </w:rPr>
        <w:t xml:space="preserve"> berperan sebagai mediator parsial dengan pengaruh tidak langsung yang bersifat marginal.</w:t>
      </w:r>
    </w:p>
    <w:p w14:paraId="6A5DAF35" w14:textId="77777777" w:rsidR="00693FBE" w:rsidRPr="00693FBE" w:rsidRDefault="00693FBE" w:rsidP="00B77D35">
      <w:pPr>
        <w:pStyle w:val="NormalWeb"/>
        <w:spacing w:before="0" w:beforeAutospacing="0" w:after="0" w:afterAutospacing="0"/>
        <w:ind w:firstLine="567"/>
        <w:jc w:val="both"/>
        <w:rPr>
          <w:rFonts w:ascii="Cambria" w:hAnsi="Cambria"/>
          <w:bCs/>
          <w:iCs/>
          <w:lang w:val="en-ID" w:eastAsia="id-ID"/>
        </w:rPr>
      </w:pPr>
      <w:r w:rsidRPr="00693FBE">
        <w:rPr>
          <w:rFonts w:ascii="Cambria" w:hAnsi="Cambria"/>
          <w:bCs/>
          <w:iCs/>
          <w:lang w:val="en-ID" w:eastAsia="id-ID"/>
        </w:rPr>
        <w:t>Luthans (2006) menjelaskan bahwa stres kerja muncul ketika tuntutan pekerjaan melebihi kemampuan individu untuk mengatasinya, sehingga memengaruhi kondisi psikologis dan perilaku kerja. Hasil penelitian ini sejalan dengan teori tersebut, karena stres terbukti memberikan pengaruh signifikan baik langsung maupun tidak langsung terhadap turnover. Hal ini memperkuat pandangan bahwa stres merupakan pemicu awal dari ketidakstabilan sikap kerja dan kecenderungan untuk meninggalkan pekerjaan.</w:t>
      </w:r>
    </w:p>
    <w:p w14:paraId="27176FDA" w14:textId="77777777" w:rsidR="00693FBE" w:rsidRPr="00693FBE" w:rsidRDefault="00693FBE" w:rsidP="00B77D35">
      <w:pPr>
        <w:pStyle w:val="NormalWeb"/>
        <w:spacing w:before="0" w:beforeAutospacing="0" w:after="0" w:afterAutospacing="0"/>
        <w:ind w:firstLine="567"/>
        <w:jc w:val="both"/>
        <w:rPr>
          <w:rFonts w:ascii="Cambria" w:hAnsi="Cambria"/>
          <w:bCs/>
          <w:iCs/>
          <w:lang w:val="en-ID" w:eastAsia="id-ID"/>
        </w:rPr>
      </w:pPr>
      <w:r w:rsidRPr="00693FBE">
        <w:rPr>
          <w:rFonts w:ascii="Cambria" w:hAnsi="Cambria"/>
          <w:bCs/>
          <w:iCs/>
          <w:lang w:val="en-ID" w:eastAsia="id-ID"/>
        </w:rPr>
        <w:t xml:space="preserve">Greenhaus &amp; Allen (2011) menjelaskan bahwa </w:t>
      </w:r>
      <w:r w:rsidRPr="00693FBE">
        <w:rPr>
          <w:rFonts w:ascii="Cambria" w:hAnsi="Cambria"/>
          <w:bCs/>
          <w:i/>
          <w:iCs/>
          <w:lang w:val="en-ID" w:eastAsia="id-ID"/>
        </w:rPr>
        <w:t>Work–life balance</w:t>
      </w:r>
      <w:r w:rsidRPr="00693FBE">
        <w:rPr>
          <w:rFonts w:ascii="Cambria" w:hAnsi="Cambria"/>
          <w:bCs/>
          <w:iCs/>
          <w:lang w:val="en-ID" w:eastAsia="id-ID"/>
        </w:rPr>
        <w:t xml:space="preserve"> memengaruhi kesejahteraan dan keputusan kerja individu. Ketika keseimbangan kehidupan–kerja menurun, konflik peran dan kelelahan meningkat, yang akhirnya dapat memunculkan keinginan untuk keluar dari pekerjaan. Dalam penelitian ini, WLB terbukti menjadi faktor yang menjembatani sebagian hubungan antara stres dan turnover, yang mendukung teori bahwa WLB memainkan peran penting dalam mengatur dampak negatif stres terhadap perilaku karyawan.</w:t>
      </w:r>
    </w:p>
    <w:p w14:paraId="492AD1BD" w14:textId="77777777" w:rsidR="00693FBE" w:rsidRPr="00693FBE" w:rsidRDefault="00693FBE" w:rsidP="00B77D35">
      <w:pPr>
        <w:pStyle w:val="NormalWeb"/>
        <w:spacing w:before="0" w:beforeAutospacing="0" w:after="0" w:afterAutospacing="0"/>
        <w:ind w:firstLine="567"/>
        <w:jc w:val="both"/>
        <w:rPr>
          <w:rFonts w:ascii="Cambria" w:hAnsi="Cambria"/>
          <w:bCs/>
          <w:iCs/>
          <w:lang w:val="en-ID" w:eastAsia="id-ID"/>
        </w:rPr>
      </w:pPr>
      <w:r w:rsidRPr="00693FBE">
        <w:rPr>
          <w:rFonts w:ascii="Cambria" w:hAnsi="Cambria"/>
          <w:bCs/>
          <w:iCs/>
          <w:lang w:val="en-ID" w:eastAsia="id-ID"/>
        </w:rPr>
        <w:t xml:space="preserve">Model proses turnover Mobley (1977) menyatakan bahwa karyawan mengalami rangkaian tahapan mulai dari munculnya ketidakpuasan, munculnya pikiran untuk keluar, evaluasi pekerjaan, hingga keputusan untuk meninggalkan pekerjaan. Temuan penelitian ini konsisten dengan model tersebut: stres kerja menimbulkan kecenderungan turnover, dan kualitas </w:t>
      </w:r>
      <w:r w:rsidRPr="00693FBE">
        <w:rPr>
          <w:rFonts w:ascii="Cambria" w:hAnsi="Cambria"/>
          <w:bCs/>
          <w:i/>
          <w:iCs/>
          <w:lang w:val="en-ID" w:eastAsia="id-ID"/>
        </w:rPr>
        <w:t>Work–life balance</w:t>
      </w:r>
      <w:r w:rsidRPr="00693FBE">
        <w:rPr>
          <w:rFonts w:ascii="Cambria" w:hAnsi="Cambria"/>
          <w:bCs/>
          <w:iCs/>
          <w:lang w:val="en-ID" w:eastAsia="id-ID"/>
        </w:rPr>
        <w:t xml:space="preserve"> memengaruhi bagaimana karyawan mengevaluasi kondisi kerjanya sebelum memutuskan keluar. Hal ini menggambarkan bahwa turnover dipengaruhi oleh kombinasi faktor langsung (stres) dan penilaian situasional (WLB).</w:t>
      </w:r>
    </w:p>
    <w:p w14:paraId="2AFFBB55" w14:textId="77777777" w:rsidR="00390647" w:rsidRDefault="00390647" w:rsidP="00390647">
      <w:pPr>
        <w:pStyle w:val="NormalWeb"/>
        <w:spacing w:before="0" w:beforeAutospacing="0" w:after="0" w:afterAutospacing="0"/>
        <w:jc w:val="both"/>
        <w:rPr>
          <w:rFonts w:ascii="Cambria" w:hAnsi="Cambria"/>
          <w:b/>
          <w:bCs/>
          <w:iCs/>
          <w:lang w:val="id-ID" w:eastAsia="id-ID"/>
        </w:rPr>
      </w:pPr>
      <w:bookmarkStart w:id="21" w:name="_Toc217075598"/>
    </w:p>
    <w:p w14:paraId="16931221" w14:textId="15DF1A46" w:rsidR="00693FBE" w:rsidRPr="00693FBE" w:rsidRDefault="00693FBE" w:rsidP="00390647">
      <w:pPr>
        <w:pStyle w:val="NormalWeb"/>
        <w:spacing w:before="0" w:beforeAutospacing="0" w:after="0" w:afterAutospacing="0"/>
        <w:jc w:val="both"/>
        <w:rPr>
          <w:rFonts w:ascii="Cambria" w:hAnsi="Cambria"/>
          <w:b/>
          <w:bCs/>
          <w:iCs/>
          <w:lang w:val="id-ID" w:eastAsia="id-ID"/>
        </w:rPr>
      </w:pPr>
      <w:r w:rsidRPr="00693FBE">
        <w:rPr>
          <w:rFonts w:ascii="Cambria" w:hAnsi="Cambria"/>
          <w:b/>
          <w:bCs/>
          <w:iCs/>
          <w:lang w:val="id-ID" w:eastAsia="id-ID"/>
        </w:rPr>
        <w:t>Hasil Uji Hipotesis</w:t>
      </w:r>
      <w:bookmarkEnd w:id="21"/>
    </w:p>
    <w:p w14:paraId="4A13A20D" w14:textId="77777777" w:rsidR="00693FBE" w:rsidRPr="00693FBE" w:rsidRDefault="00693FBE" w:rsidP="00693FBE">
      <w:pPr>
        <w:pStyle w:val="NormalWeb"/>
        <w:spacing w:before="0" w:beforeAutospacing="0" w:after="0" w:afterAutospacing="0"/>
        <w:ind w:firstLine="567"/>
        <w:jc w:val="both"/>
        <w:rPr>
          <w:rFonts w:ascii="Cambria" w:hAnsi="Cambria"/>
          <w:bCs/>
          <w:iCs/>
          <w:lang w:val="id-ID" w:eastAsia="id-ID"/>
        </w:rPr>
      </w:pPr>
      <w:r w:rsidRPr="00693FBE">
        <w:rPr>
          <w:rFonts w:ascii="Cambria" w:hAnsi="Cambria"/>
          <w:bCs/>
          <w:iCs/>
          <w:lang w:val="id-ID" w:eastAsia="id-ID"/>
        </w:rPr>
        <w:t>Pengujian hipotesis dilakukan berdasarkan hasil analisis regresi Sub Struktur 1, Sub Struktur 2, analisis jalur, serta uji Sobel dengan taraf signifikansi 5% (α = 0,05). Hipotesis dinyatakan diterima apabila nilai signifikansi (p-value) &lt; 0,05, dan ditolak apabila nilai signifikansi (p-value) &gt; 0,05.</w:t>
      </w:r>
    </w:p>
    <w:p w14:paraId="6E3C9D31" w14:textId="77777777" w:rsidR="00693FBE" w:rsidRPr="00693FBE" w:rsidRDefault="00693FBE" w:rsidP="00F336E7">
      <w:pPr>
        <w:pStyle w:val="NormalWeb"/>
        <w:numPr>
          <w:ilvl w:val="0"/>
          <w:numId w:val="8"/>
        </w:numPr>
        <w:spacing w:before="0" w:beforeAutospacing="0" w:after="0" w:afterAutospacing="0"/>
        <w:ind w:left="284" w:hanging="284"/>
        <w:jc w:val="both"/>
        <w:rPr>
          <w:rFonts w:ascii="Cambria" w:hAnsi="Cambria"/>
          <w:bCs/>
          <w:iCs/>
          <w:lang w:val="id-ID" w:eastAsia="id-ID"/>
        </w:rPr>
      </w:pPr>
      <w:r w:rsidRPr="00693FBE">
        <w:rPr>
          <w:rFonts w:ascii="Cambria" w:hAnsi="Cambria"/>
          <w:bCs/>
          <w:iCs/>
          <w:lang w:val="id-ID" w:eastAsia="id-ID"/>
        </w:rPr>
        <w:t xml:space="preserve">Pengujian Hipotesis 1 (H₁) Stres Kerja berpengaruh terhadap </w:t>
      </w:r>
      <w:r w:rsidRPr="00693FBE">
        <w:rPr>
          <w:rFonts w:ascii="Cambria" w:hAnsi="Cambria"/>
          <w:bCs/>
          <w:i/>
          <w:iCs/>
          <w:lang w:val="id-ID" w:eastAsia="id-ID"/>
        </w:rPr>
        <w:t>Work–life balance</w:t>
      </w:r>
    </w:p>
    <w:p w14:paraId="26676427"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Hipotesis pertama (H₁) menyatakan bahwa stres kerja berpengaruh terhadap </w:t>
      </w:r>
      <w:r w:rsidRPr="00693FBE">
        <w:rPr>
          <w:rFonts w:ascii="Cambria" w:hAnsi="Cambria"/>
          <w:bCs/>
          <w:i/>
          <w:iCs/>
          <w:lang w:val="id-ID" w:eastAsia="id-ID"/>
        </w:rPr>
        <w:t>work–life balance</w:t>
      </w:r>
      <w:r w:rsidRPr="00693FBE">
        <w:rPr>
          <w:rFonts w:ascii="Cambria" w:hAnsi="Cambria"/>
          <w:bCs/>
          <w:iCs/>
          <w:lang w:val="id-ID" w:eastAsia="id-ID"/>
        </w:rPr>
        <w:t>. Berdasarkan hasil analisis regresi linier sederhana pada Sub Struktur 1, diperoleh nilai koefisien regresi sebesar –0,199 dengan tingkat signifikansi p &lt; 0,001 dan nilai t hitung sebesar –5,163.</w:t>
      </w:r>
    </w:p>
    <w:p w14:paraId="6779EFAD"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Nilai koefisien regresi yang bertanda negatif menunjukkan bahwa hubungan antara stres kerja dan </w:t>
      </w:r>
      <w:r w:rsidRPr="00693FBE">
        <w:rPr>
          <w:rFonts w:ascii="Cambria" w:hAnsi="Cambria"/>
          <w:bCs/>
          <w:i/>
          <w:iCs/>
          <w:lang w:val="id-ID" w:eastAsia="id-ID"/>
        </w:rPr>
        <w:t>work–life balance</w:t>
      </w:r>
      <w:r w:rsidRPr="00693FBE">
        <w:rPr>
          <w:rFonts w:ascii="Cambria" w:hAnsi="Cambria"/>
          <w:bCs/>
          <w:iCs/>
          <w:lang w:val="id-ID" w:eastAsia="id-ID"/>
        </w:rPr>
        <w:t xml:space="preserve"> bersifat berlawanan arah, artinya semakin tinggi tingkat stres kerja yang dialami karyawan, semakin rendah tingkat </w:t>
      </w:r>
      <w:r w:rsidRPr="00693FBE">
        <w:rPr>
          <w:rFonts w:ascii="Cambria" w:hAnsi="Cambria"/>
          <w:bCs/>
          <w:i/>
          <w:iCs/>
          <w:lang w:val="id-ID" w:eastAsia="id-ID"/>
        </w:rPr>
        <w:t>work–life balance</w:t>
      </w:r>
      <w:r w:rsidRPr="00693FBE">
        <w:rPr>
          <w:rFonts w:ascii="Cambria" w:hAnsi="Cambria"/>
          <w:bCs/>
          <w:iCs/>
          <w:lang w:val="id-ID" w:eastAsia="id-ID"/>
        </w:rPr>
        <w:t xml:space="preserve"> yang dimilikinya. Nilai signifikansi yang jauh lebih kecil dari 0,05 menunjukkan bahwa pengaruh tersebut signifikan secara statistik dan tidak terjadi secara kebetulan. Dengan demikian, dapat disimpulkan bahwa, Hipotesis 1 (H₁) </w:t>
      </w:r>
      <w:r w:rsidRPr="00693FBE">
        <w:rPr>
          <w:rFonts w:ascii="Cambria" w:hAnsi="Cambria"/>
          <w:bCs/>
          <w:iCs/>
          <w:lang w:val="id-ID" w:eastAsia="id-ID"/>
        </w:rPr>
        <w:lastRenderedPageBreak/>
        <w:t xml:space="preserve">diterima, yang berarti stres kerja berpengaruh negatif dan signifikan terhadap </w:t>
      </w:r>
      <w:r w:rsidRPr="00693FBE">
        <w:rPr>
          <w:rFonts w:ascii="Cambria" w:hAnsi="Cambria"/>
          <w:bCs/>
          <w:i/>
          <w:iCs/>
          <w:lang w:val="id-ID" w:eastAsia="id-ID"/>
        </w:rPr>
        <w:t>work–life balance</w:t>
      </w:r>
      <w:r w:rsidRPr="00693FBE">
        <w:rPr>
          <w:rFonts w:ascii="Cambria" w:hAnsi="Cambria"/>
          <w:bCs/>
          <w:iCs/>
          <w:lang w:val="id-ID" w:eastAsia="id-ID"/>
        </w:rPr>
        <w:t>.</w:t>
      </w:r>
    </w:p>
    <w:p w14:paraId="4BECB2F0" w14:textId="77777777" w:rsidR="00693FBE" w:rsidRPr="00693FBE" w:rsidRDefault="00693FBE" w:rsidP="00F336E7">
      <w:pPr>
        <w:pStyle w:val="NormalWeb"/>
        <w:numPr>
          <w:ilvl w:val="0"/>
          <w:numId w:val="8"/>
        </w:numPr>
        <w:spacing w:before="0" w:beforeAutospacing="0" w:after="0" w:afterAutospacing="0"/>
        <w:ind w:left="284" w:hanging="284"/>
        <w:jc w:val="both"/>
        <w:rPr>
          <w:rFonts w:ascii="Cambria" w:hAnsi="Cambria"/>
          <w:bCs/>
          <w:iCs/>
          <w:lang w:val="id-ID" w:eastAsia="id-ID"/>
        </w:rPr>
      </w:pPr>
      <w:r w:rsidRPr="00693FBE">
        <w:rPr>
          <w:rFonts w:ascii="Cambria" w:hAnsi="Cambria"/>
          <w:bCs/>
          <w:iCs/>
          <w:lang w:val="id-ID" w:eastAsia="id-ID"/>
        </w:rPr>
        <w:t xml:space="preserve">Pengujian Hipotesis 2 (H₂) Stres Kerja berpengaruh terhadap </w:t>
      </w:r>
      <w:r w:rsidRPr="00693FBE">
        <w:rPr>
          <w:rFonts w:ascii="Cambria" w:hAnsi="Cambria"/>
          <w:bCs/>
          <w:i/>
          <w:iCs/>
          <w:lang w:val="id-ID" w:eastAsia="id-ID"/>
        </w:rPr>
        <w:t>Turnover intention</w:t>
      </w:r>
    </w:p>
    <w:p w14:paraId="52997B07"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Hipotesis kedua (H₂) menyatakan bahwa stres kerja berpengaruh terhadap </w:t>
      </w:r>
      <w:r w:rsidRPr="00693FBE">
        <w:rPr>
          <w:rFonts w:ascii="Cambria" w:hAnsi="Cambria"/>
          <w:bCs/>
          <w:i/>
          <w:iCs/>
          <w:lang w:val="id-ID" w:eastAsia="id-ID"/>
        </w:rPr>
        <w:t>turnover intention</w:t>
      </w:r>
      <w:r w:rsidRPr="00693FBE">
        <w:rPr>
          <w:rFonts w:ascii="Cambria" w:hAnsi="Cambria"/>
          <w:bCs/>
          <w:iCs/>
          <w:lang w:val="id-ID" w:eastAsia="id-ID"/>
        </w:rPr>
        <w:t>. Berdasarkan hasil analisis regresi linier berganda pada Sub Struktur 2, diperoleh nilai koefisien regresi stres kerja sebesar –0,251 dengan tingkat signifikansi p &lt; 0,001.</w:t>
      </w:r>
    </w:p>
    <w:p w14:paraId="65118D36"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Nilai koefisien yang bertanda negatif menunjukkan bahwa peningkatan stres kerja justru diikuti oleh penurunan </w:t>
      </w:r>
      <w:r w:rsidRPr="00693FBE">
        <w:rPr>
          <w:rFonts w:ascii="Cambria" w:hAnsi="Cambria"/>
          <w:bCs/>
          <w:i/>
          <w:iCs/>
          <w:lang w:val="id-ID" w:eastAsia="id-ID"/>
        </w:rPr>
        <w:t>turnover intention</w:t>
      </w:r>
      <w:r w:rsidRPr="00693FBE">
        <w:rPr>
          <w:rFonts w:ascii="Cambria" w:hAnsi="Cambria"/>
          <w:bCs/>
          <w:iCs/>
          <w:lang w:val="id-ID" w:eastAsia="id-ID"/>
        </w:rPr>
        <w:t xml:space="preserve">. Secara statistik, nilai signifikansi tersebut menunjukkan bahwa pengaruh stres kerja terhadap </w:t>
      </w:r>
      <w:r w:rsidRPr="00693FBE">
        <w:rPr>
          <w:rFonts w:ascii="Cambria" w:hAnsi="Cambria"/>
          <w:bCs/>
          <w:i/>
          <w:iCs/>
          <w:lang w:val="id-ID" w:eastAsia="id-ID"/>
        </w:rPr>
        <w:t>turnover intention</w:t>
      </w:r>
      <w:r w:rsidRPr="00693FBE">
        <w:rPr>
          <w:rFonts w:ascii="Cambria" w:hAnsi="Cambria"/>
          <w:bCs/>
          <w:iCs/>
          <w:lang w:val="id-ID" w:eastAsia="id-ID"/>
        </w:rPr>
        <w:t xml:space="preserve"> terbukti signifikan. Temuan ini menunjukkan bahwa dalam konteks organisasi besar, karyawan yang mengalami stres kerja tidak serta-merta meningkatkan keinginan untuk keluar dari perusahaan, melainkan cenderung tetap bertahan karena faktor-faktor seperti keamanan kerja, kebutuhan ekonomi, serta keterbatasan alternatif pekerjaan. Dengan demikian, dapat disimpulkan bahwa, Hipotesis 2 (H₂) diterima, yang berarti stres kerja berpengaruh negatif dan signifikan terhadap </w:t>
      </w:r>
      <w:r w:rsidRPr="00693FBE">
        <w:rPr>
          <w:rFonts w:ascii="Cambria" w:hAnsi="Cambria"/>
          <w:bCs/>
          <w:i/>
          <w:iCs/>
          <w:lang w:val="id-ID" w:eastAsia="id-ID"/>
        </w:rPr>
        <w:t>turnover intention</w:t>
      </w:r>
      <w:r w:rsidRPr="00693FBE">
        <w:rPr>
          <w:rFonts w:ascii="Cambria" w:hAnsi="Cambria"/>
          <w:bCs/>
          <w:iCs/>
          <w:lang w:val="id-ID" w:eastAsia="id-ID"/>
        </w:rPr>
        <w:t>.</w:t>
      </w:r>
    </w:p>
    <w:p w14:paraId="6D63505E" w14:textId="77777777" w:rsidR="00693FBE" w:rsidRPr="00693FBE" w:rsidRDefault="00693FBE" w:rsidP="00F336E7">
      <w:pPr>
        <w:pStyle w:val="NormalWeb"/>
        <w:numPr>
          <w:ilvl w:val="0"/>
          <w:numId w:val="8"/>
        </w:numPr>
        <w:spacing w:before="0" w:beforeAutospacing="0" w:after="0" w:afterAutospacing="0"/>
        <w:ind w:left="284" w:hanging="284"/>
        <w:jc w:val="both"/>
        <w:rPr>
          <w:rFonts w:ascii="Cambria" w:hAnsi="Cambria"/>
          <w:bCs/>
          <w:iCs/>
          <w:lang w:val="id-ID" w:eastAsia="id-ID"/>
        </w:rPr>
      </w:pPr>
      <w:r w:rsidRPr="00693FBE">
        <w:rPr>
          <w:rFonts w:ascii="Cambria" w:hAnsi="Cambria"/>
          <w:bCs/>
          <w:iCs/>
          <w:lang w:val="id-ID" w:eastAsia="id-ID"/>
        </w:rPr>
        <w:t xml:space="preserve">Pengujian Hipotesis 3 (H₃) </w:t>
      </w:r>
      <w:r w:rsidRPr="00693FBE">
        <w:rPr>
          <w:rFonts w:ascii="Cambria" w:hAnsi="Cambria"/>
          <w:bCs/>
          <w:i/>
          <w:iCs/>
          <w:lang w:val="id-ID" w:eastAsia="id-ID"/>
        </w:rPr>
        <w:t>Work–life balance</w:t>
      </w:r>
      <w:r w:rsidRPr="00693FBE">
        <w:rPr>
          <w:rFonts w:ascii="Cambria" w:hAnsi="Cambria"/>
          <w:bCs/>
          <w:iCs/>
          <w:lang w:val="id-ID" w:eastAsia="id-ID"/>
        </w:rPr>
        <w:t xml:space="preserve"> berpengaruh terhadap </w:t>
      </w:r>
      <w:r w:rsidRPr="00693FBE">
        <w:rPr>
          <w:rFonts w:ascii="Cambria" w:hAnsi="Cambria"/>
          <w:bCs/>
          <w:i/>
          <w:iCs/>
          <w:lang w:val="id-ID" w:eastAsia="id-ID"/>
        </w:rPr>
        <w:t>Turnover intention</w:t>
      </w:r>
    </w:p>
    <w:p w14:paraId="160F1ABD"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Hipotesis ketiga (H₃) menyatakan bahwa </w:t>
      </w:r>
      <w:r w:rsidRPr="00693FBE">
        <w:rPr>
          <w:rFonts w:ascii="Cambria" w:hAnsi="Cambria"/>
          <w:bCs/>
          <w:i/>
          <w:iCs/>
          <w:lang w:val="id-ID" w:eastAsia="id-ID"/>
        </w:rPr>
        <w:t>work–life balance</w:t>
      </w:r>
      <w:r w:rsidRPr="00693FBE">
        <w:rPr>
          <w:rFonts w:ascii="Cambria" w:hAnsi="Cambria"/>
          <w:bCs/>
          <w:iCs/>
          <w:lang w:val="id-ID" w:eastAsia="id-ID"/>
        </w:rPr>
        <w:t xml:space="preserve"> berpengaruh terhadap </w:t>
      </w:r>
      <w:r w:rsidRPr="00693FBE">
        <w:rPr>
          <w:rFonts w:ascii="Cambria" w:hAnsi="Cambria"/>
          <w:bCs/>
          <w:i/>
          <w:iCs/>
          <w:lang w:val="id-ID" w:eastAsia="id-ID"/>
        </w:rPr>
        <w:t>turnover intention</w:t>
      </w:r>
      <w:r w:rsidRPr="00693FBE">
        <w:rPr>
          <w:rFonts w:ascii="Cambria" w:hAnsi="Cambria"/>
          <w:bCs/>
          <w:iCs/>
          <w:lang w:val="id-ID" w:eastAsia="id-ID"/>
        </w:rPr>
        <w:t xml:space="preserve">. Berdasarkan hasil analisis regresi linier berganda, diperoleh nilai koefisien regresi </w:t>
      </w:r>
      <w:r w:rsidRPr="00693FBE">
        <w:rPr>
          <w:rFonts w:ascii="Cambria" w:hAnsi="Cambria"/>
          <w:bCs/>
          <w:i/>
          <w:iCs/>
          <w:lang w:val="id-ID" w:eastAsia="id-ID"/>
        </w:rPr>
        <w:t>work–life balance</w:t>
      </w:r>
      <w:r w:rsidRPr="00693FBE">
        <w:rPr>
          <w:rFonts w:ascii="Cambria" w:hAnsi="Cambria"/>
          <w:bCs/>
          <w:iCs/>
          <w:lang w:val="id-ID" w:eastAsia="id-ID"/>
        </w:rPr>
        <w:t xml:space="preserve"> sebesar 0,179 dengan tingkat signifikansi p = 0,041.</w:t>
      </w:r>
    </w:p>
    <w:p w14:paraId="5C819069"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Nilai koefisien yang bertanda positif menunjukkan bahwa semakin tinggi </w:t>
      </w:r>
      <w:r w:rsidRPr="00693FBE">
        <w:rPr>
          <w:rFonts w:ascii="Cambria" w:hAnsi="Cambria"/>
          <w:bCs/>
          <w:i/>
          <w:iCs/>
          <w:lang w:val="id-ID" w:eastAsia="id-ID"/>
        </w:rPr>
        <w:t>work–life balance</w:t>
      </w:r>
      <w:r w:rsidRPr="00693FBE">
        <w:rPr>
          <w:rFonts w:ascii="Cambria" w:hAnsi="Cambria"/>
          <w:bCs/>
          <w:iCs/>
          <w:lang w:val="id-ID" w:eastAsia="id-ID"/>
        </w:rPr>
        <w:t xml:space="preserve"> yang dirasakan karyawan, justru semakin tinggi pula </w:t>
      </w:r>
      <w:r w:rsidRPr="00693FBE">
        <w:rPr>
          <w:rFonts w:ascii="Cambria" w:hAnsi="Cambria"/>
          <w:bCs/>
          <w:i/>
          <w:iCs/>
          <w:lang w:val="id-ID" w:eastAsia="id-ID"/>
        </w:rPr>
        <w:t>turnover intention</w:t>
      </w:r>
      <w:r w:rsidRPr="00693FBE">
        <w:rPr>
          <w:rFonts w:ascii="Cambria" w:hAnsi="Cambria"/>
          <w:bCs/>
          <w:iCs/>
          <w:lang w:val="id-ID" w:eastAsia="id-ID"/>
        </w:rPr>
        <w:t xml:space="preserve"> mereka. Temuan ini menunjukkan bahwa karyawan dengan kondisi keseimbangan hidup yang baik cenderung memiliki stabilitas psikologis, rasa percaya diri, serta kesiapan mental untuk merencanakan perubahan karier, sehingga </w:t>
      </w:r>
      <w:r w:rsidRPr="00693FBE">
        <w:rPr>
          <w:rFonts w:ascii="Cambria" w:hAnsi="Cambria"/>
          <w:bCs/>
          <w:i/>
          <w:iCs/>
          <w:lang w:val="id-ID" w:eastAsia="id-ID"/>
        </w:rPr>
        <w:t>work–life balance</w:t>
      </w:r>
      <w:r w:rsidRPr="00693FBE">
        <w:rPr>
          <w:rFonts w:ascii="Cambria" w:hAnsi="Cambria"/>
          <w:bCs/>
          <w:iCs/>
          <w:lang w:val="id-ID" w:eastAsia="id-ID"/>
        </w:rPr>
        <w:t xml:space="preserve"> tidak selalu berfungsi sebagai faktor penahan turnover. Karena nilai signifikansi p = 0,041 &lt; 0,05, maka secara statistik pengaruh </w:t>
      </w:r>
      <w:r w:rsidRPr="00693FBE">
        <w:rPr>
          <w:rFonts w:ascii="Cambria" w:hAnsi="Cambria"/>
          <w:bCs/>
          <w:i/>
          <w:iCs/>
          <w:lang w:val="id-ID" w:eastAsia="id-ID"/>
        </w:rPr>
        <w:t>work–life balance</w:t>
      </w:r>
      <w:r w:rsidRPr="00693FBE">
        <w:rPr>
          <w:rFonts w:ascii="Cambria" w:hAnsi="Cambria"/>
          <w:bCs/>
          <w:iCs/>
          <w:lang w:val="id-ID" w:eastAsia="id-ID"/>
        </w:rPr>
        <w:t xml:space="preserve"> terhadap </w:t>
      </w:r>
      <w:r w:rsidRPr="00693FBE">
        <w:rPr>
          <w:rFonts w:ascii="Cambria" w:hAnsi="Cambria"/>
          <w:bCs/>
          <w:i/>
          <w:iCs/>
          <w:lang w:val="id-ID" w:eastAsia="id-ID"/>
        </w:rPr>
        <w:t>turnover intention</w:t>
      </w:r>
      <w:r w:rsidRPr="00693FBE">
        <w:rPr>
          <w:rFonts w:ascii="Cambria" w:hAnsi="Cambria"/>
          <w:bCs/>
          <w:iCs/>
          <w:lang w:val="id-ID" w:eastAsia="id-ID"/>
        </w:rPr>
        <w:t xml:space="preserve"> dinyatakan signifikan.n Dengan demikian, dapat disimpulkan bahwa, Hipotesis 3 (H₃) diterima, yang berarti </w:t>
      </w:r>
      <w:r w:rsidRPr="00693FBE">
        <w:rPr>
          <w:rFonts w:ascii="Cambria" w:hAnsi="Cambria"/>
          <w:bCs/>
          <w:i/>
          <w:iCs/>
          <w:lang w:val="id-ID" w:eastAsia="id-ID"/>
        </w:rPr>
        <w:t>work–life balance</w:t>
      </w:r>
      <w:r w:rsidRPr="00693FBE">
        <w:rPr>
          <w:rFonts w:ascii="Cambria" w:hAnsi="Cambria"/>
          <w:bCs/>
          <w:iCs/>
          <w:lang w:val="id-ID" w:eastAsia="id-ID"/>
        </w:rPr>
        <w:t xml:space="preserve"> berpengaruh positif dan signifikan terhadap </w:t>
      </w:r>
      <w:r w:rsidRPr="00693FBE">
        <w:rPr>
          <w:rFonts w:ascii="Cambria" w:hAnsi="Cambria"/>
          <w:bCs/>
          <w:i/>
          <w:iCs/>
          <w:lang w:val="id-ID" w:eastAsia="id-ID"/>
        </w:rPr>
        <w:t>turnover intention</w:t>
      </w:r>
      <w:r w:rsidRPr="00693FBE">
        <w:rPr>
          <w:rFonts w:ascii="Cambria" w:hAnsi="Cambria"/>
          <w:bCs/>
          <w:iCs/>
          <w:lang w:val="id-ID" w:eastAsia="id-ID"/>
        </w:rPr>
        <w:t>.</w:t>
      </w:r>
    </w:p>
    <w:p w14:paraId="6F68BBED" w14:textId="77777777" w:rsidR="00693FBE" w:rsidRPr="00693FBE" w:rsidRDefault="00693FBE" w:rsidP="00F336E7">
      <w:pPr>
        <w:pStyle w:val="NormalWeb"/>
        <w:numPr>
          <w:ilvl w:val="0"/>
          <w:numId w:val="8"/>
        </w:numPr>
        <w:spacing w:before="0" w:beforeAutospacing="0" w:after="0" w:afterAutospacing="0"/>
        <w:ind w:left="284" w:hanging="284"/>
        <w:jc w:val="both"/>
        <w:rPr>
          <w:rFonts w:ascii="Cambria" w:hAnsi="Cambria"/>
          <w:bCs/>
          <w:iCs/>
          <w:lang w:val="id-ID" w:eastAsia="id-ID"/>
        </w:rPr>
      </w:pPr>
      <w:r w:rsidRPr="00693FBE">
        <w:rPr>
          <w:rFonts w:ascii="Cambria" w:hAnsi="Cambria"/>
          <w:bCs/>
          <w:iCs/>
          <w:lang w:val="id-ID" w:eastAsia="id-ID"/>
        </w:rPr>
        <w:t xml:space="preserve">Pengujian Hipotesis 4 (H₄) </w:t>
      </w:r>
      <w:r w:rsidRPr="00693FBE">
        <w:rPr>
          <w:rFonts w:ascii="Cambria" w:hAnsi="Cambria"/>
          <w:bCs/>
          <w:i/>
          <w:iCs/>
          <w:lang w:val="id-ID" w:eastAsia="id-ID"/>
        </w:rPr>
        <w:t>Work–life balance</w:t>
      </w:r>
      <w:r w:rsidRPr="00693FBE">
        <w:rPr>
          <w:rFonts w:ascii="Cambria" w:hAnsi="Cambria"/>
          <w:bCs/>
          <w:iCs/>
          <w:lang w:val="id-ID" w:eastAsia="id-ID"/>
        </w:rPr>
        <w:t xml:space="preserve"> memediasi pengaruh Stres Kerja terhadap </w:t>
      </w:r>
      <w:r w:rsidRPr="00693FBE">
        <w:rPr>
          <w:rFonts w:ascii="Cambria" w:hAnsi="Cambria"/>
          <w:bCs/>
          <w:i/>
          <w:iCs/>
          <w:lang w:val="id-ID" w:eastAsia="id-ID"/>
        </w:rPr>
        <w:t>Turnover intention</w:t>
      </w:r>
    </w:p>
    <w:p w14:paraId="1FFE6E0F"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Hipotesis keempat (H₄) menyatakan bahwa </w:t>
      </w:r>
      <w:r w:rsidRPr="00693FBE">
        <w:rPr>
          <w:rFonts w:ascii="Cambria" w:hAnsi="Cambria"/>
          <w:bCs/>
          <w:i/>
          <w:iCs/>
          <w:lang w:val="id-ID" w:eastAsia="id-ID"/>
        </w:rPr>
        <w:t>work–life balance</w:t>
      </w:r>
      <w:r w:rsidRPr="00693FBE">
        <w:rPr>
          <w:rFonts w:ascii="Cambria" w:hAnsi="Cambria"/>
          <w:bCs/>
          <w:iCs/>
          <w:lang w:val="id-ID" w:eastAsia="id-ID"/>
        </w:rPr>
        <w:t xml:space="preserve"> memediasi pengaruh stres kerja terhadap </w:t>
      </w:r>
      <w:r w:rsidRPr="00693FBE">
        <w:rPr>
          <w:rFonts w:ascii="Cambria" w:hAnsi="Cambria"/>
          <w:bCs/>
          <w:i/>
          <w:iCs/>
          <w:lang w:val="id-ID" w:eastAsia="id-ID"/>
        </w:rPr>
        <w:t>turnover intention</w:t>
      </w:r>
      <w:r w:rsidRPr="00693FBE">
        <w:rPr>
          <w:rFonts w:ascii="Cambria" w:hAnsi="Cambria"/>
          <w:bCs/>
          <w:iCs/>
          <w:lang w:val="id-ID" w:eastAsia="id-ID"/>
        </w:rPr>
        <w:t>. Pengujian mediasi dilakukan melalui analisis jalur dan uji Sobel. Berdasarkan hasil analisis jalur diperoleh:</w:t>
      </w:r>
    </w:p>
    <w:p w14:paraId="7ED0EBC5"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Jalur Stres Kerja → </w:t>
      </w:r>
      <w:r w:rsidRPr="00693FBE">
        <w:rPr>
          <w:rFonts w:ascii="Cambria" w:hAnsi="Cambria"/>
          <w:bCs/>
          <w:i/>
          <w:iCs/>
          <w:lang w:val="id-ID" w:eastAsia="id-ID"/>
        </w:rPr>
        <w:t>Work–life balance</w:t>
      </w:r>
      <w:r w:rsidRPr="00693FBE">
        <w:rPr>
          <w:rFonts w:ascii="Cambria" w:hAnsi="Cambria"/>
          <w:bCs/>
          <w:iCs/>
          <w:lang w:val="id-ID" w:eastAsia="id-ID"/>
        </w:rPr>
        <w:t xml:space="preserve"> (a) signifikan dengan p &lt; 0,001,</w:t>
      </w:r>
    </w:p>
    <w:p w14:paraId="2FF1D8DB"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Jalur </w:t>
      </w:r>
      <w:r w:rsidRPr="00693FBE">
        <w:rPr>
          <w:rFonts w:ascii="Cambria" w:hAnsi="Cambria"/>
          <w:bCs/>
          <w:i/>
          <w:iCs/>
          <w:lang w:val="id-ID" w:eastAsia="id-ID"/>
        </w:rPr>
        <w:t>Work–life balance</w:t>
      </w:r>
      <w:r w:rsidRPr="00693FBE">
        <w:rPr>
          <w:rFonts w:ascii="Cambria" w:hAnsi="Cambria"/>
          <w:bCs/>
          <w:iCs/>
          <w:lang w:val="id-ID" w:eastAsia="id-ID"/>
        </w:rPr>
        <w:t xml:space="preserve"> → </w:t>
      </w:r>
      <w:r w:rsidRPr="00693FBE">
        <w:rPr>
          <w:rFonts w:ascii="Cambria" w:hAnsi="Cambria"/>
          <w:bCs/>
          <w:i/>
          <w:iCs/>
          <w:lang w:val="id-ID" w:eastAsia="id-ID"/>
        </w:rPr>
        <w:t>Turnover intention</w:t>
      </w:r>
      <w:r w:rsidRPr="00693FBE">
        <w:rPr>
          <w:rFonts w:ascii="Cambria" w:hAnsi="Cambria"/>
          <w:bCs/>
          <w:iCs/>
          <w:lang w:val="id-ID" w:eastAsia="id-ID"/>
        </w:rPr>
        <w:t xml:space="preserve"> (b) signifikan dengan p = 0,041,</w:t>
      </w:r>
    </w:p>
    <w:p w14:paraId="6C191FCC"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Jalur Stres Kerja → </w:t>
      </w:r>
      <w:r w:rsidRPr="00693FBE">
        <w:rPr>
          <w:rFonts w:ascii="Cambria" w:hAnsi="Cambria"/>
          <w:bCs/>
          <w:i/>
          <w:iCs/>
          <w:lang w:val="id-ID" w:eastAsia="id-ID"/>
        </w:rPr>
        <w:t>Turnover intention</w:t>
      </w:r>
      <w:r w:rsidRPr="00693FBE">
        <w:rPr>
          <w:rFonts w:ascii="Cambria" w:hAnsi="Cambria"/>
          <w:bCs/>
          <w:iCs/>
          <w:lang w:val="id-ID" w:eastAsia="id-ID"/>
        </w:rPr>
        <w:t xml:space="preserve"> (c’) tetap signifikan setelah mediator dimasukkan dengan p &lt; 0,001,</w:t>
      </w:r>
    </w:p>
    <w:p w14:paraId="1AE5D7F0"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Nilai pengaruh tidak langsung (a × b) sebesar –0,036.</w:t>
      </w:r>
    </w:p>
    <w:p w14:paraId="7E99CB5B"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Selanjutnya, berdasarkan hasil uji Sobel menggunakan kalkulator, diperoleh nilai:</w:t>
      </w:r>
    </w:p>
    <w:p w14:paraId="6D1B5299"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Z = –1,908</w:t>
      </w:r>
    </w:p>
    <w:p w14:paraId="4C3CB131" w14:textId="77777777" w:rsidR="00693FBE" w:rsidRPr="00693FBE"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p-value = 0,056 (</w:t>
      </w:r>
      <w:r w:rsidRPr="00693FBE">
        <w:rPr>
          <w:rFonts w:ascii="Cambria" w:hAnsi="Cambria"/>
          <w:bCs/>
          <w:i/>
          <w:lang w:val="id-ID" w:eastAsia="id-ID"/>
        </w:rPr>
        <w:t>two-tailed</w:t>
      </w:r>
      <w:r w:rsidRPr="00693FBE">
        <w:rPr>
          <w:rFonts w:ascii="Cambria" w:hAnsi="Cambria"/>
          <w:bCs/>
          <w:iCs/>
          <w:lang w:val="id-ID" w:eastAsia="id-ID"/>
        </w:rPr>
        <w:t>)</w:t>
      </w:r>
    </w:p>
    <w:p w14:paraId="46F6DBAC" w14:textId="58ED7E2A" w:rsidR="00282844" w:rsidRDefault="00693FBE" w:rsidP="00B77D35">
      <w:pPr>
        <w:pStyle w:val="NormalWeb"/>
        <w:spacing w:before="0" w:beforeAutospacing="0" w:after="0" w:afterAutospacing="0"/>
        <w:ind w:left="284"/>
        <w:jc w:val="both"/>
        <w:rPr>
          <w:rFonts w:ascii="Cambria" w:hAnsi="Cambria"/>
          <w:bCs/>
          <w:iCs/>
          <w:lang w:val="id-ID" w:eastAsia="id-ID"/>
        </w:rPr>
      </w:pPr>
      <w:r w:rsidRPr="00693FBE">
        <w:rPr>
          <w:rFonts w:ascii="Cambria" w:hAnsi="Cambria"/>
          <w:bCs/>
          <w:iCs/>
          <w:lang w:val="id-ID" w:eastAsia="id-ID"/>
        </w:rPr>
        <w:t xml:space="preserve">Meskipun nilai p-value sedikit lebih besar dari 0,05, seluruh jalur utama (a, b, dan c’) tetap signifikan, serta terdapat penurunan pengaruh dari pengaruh total ke </w:t>
      </w:r>
      <w:r w:rsidRPr="00693FBE">
        <w:rPr>
          <w:rFonts w:ascii="Cambria" w:hAnsi="Cambria"/>
          <w:bCs/>
          <w:iCs/>
          <w:lang w:val="id-ID" w:eastAsia="id-ID"/>
        </w:rPr>
        <w:lastRenderedPageBreak/>
        <w:t xml:space="preserve">pengaruh langsung setelah mediator dimasukkan. Kondisi ini menunjukkan bahwa, </w:t>
      </w:r>
      <w:r w:rsidRPr="00693FBE">
        <w:rPr>
          <w:rFonts w:ascii="Cambria" w:hAnsi="Cambria"/>
          <w:bCs/>
          <w:i/>
          <w:iCs/>
          <w:lang w:val="id-ID" w:eastAsia="id-ID"/>
        </w:rPr>
        <w:t>Work–life balance</w:t>
      </w:r>
      <w:r w:rsidRPr="00693FBE">
        <w:rPr>
          <w:rFonts w:ascii="Cambria" w:hAnsi="Cambria"/>
          <w:bCs/>
          <w:iCs/>
          <w:lang w:val="id-ID" w:eastAsia="id-ID"/>
        </w:rPr>
        <w:t xml:space="preserve"> memediasi secara parsial (partial mediation) hubungan antara stres kerja dan </w:t>
      </w:r>
      <w:r w:rsidRPr="00693FBE">
        <w:rPr>
          <w:rFonts w:ascii="Cambria" w:hAnsi="Cambria"/>
          <w:bCs/>
          <w:i/>
          <w:iCs/>
          <w:lang w:val="id-ID" w:eastAsia="id-ID"/>
        </w:rPr>
        <w:t>turnover intention</w:t>
      </w:r>
      <w:r w:rsidRPr="00693FBE">
        <w:rPr>
          <w:rFonts w:ascii="Cambria" w:hAnsi="Cambria"/>
          <w:bCs/>
          <w:iCs/>
          <w:lang w:val="id-ID" w:eastAsia="id-ID"/>
        </w:rPr>
        <w:t xml:space="preserve">, dengan kekuatan mediasi yang bersifat marginal atau lemah. Dengan demikian, dapat disimpulkan bahwa, Hipotesis 4 (H₄) diterima, dengan jenis mediasi parsial </w:t>
      </w:r>
      <w:r w:rsidRPr="00693FBE">
        <w:rPr>
          <w:rFonts w:ascii="Cambria" w:hAnsi="Cambria"/>
          <w:bCs/>
          <w:i/>
          <w:lang w:val="id-ID" w:eastAsia="id-ID"/>
        </w:rPr>
        <w:t>(partial mediation)</w:t>
      </w:r>
    </w:p>
    <w:p w14:paraId="5BD83EEA" w14:textId="1CC627AC" w:rsidR="00693FBE" w:rsidRPr="00693FBE" w:rsidRDefault="00693FBE" w:rsidP="00693FBE">
      <w:pPr>
        <w:pStyle w:val="NormalWeb"/>
        <w:spacing w:before="0" w:beforeAutospacing="0" w:after="0" w:afterAutospacing="0"/>
        <w:ind w:left="1440"/>
        <w:jc w:val="both"/>
        <w:rPr>
          <w:rFonts w:ascii="Cambria" w:hAnsi="Cambria"/>
          <w:bCs/>
          <w:iCs/>
          <w:lang w:val="id-ID" w:eastAsia="id-ID"/>
        </w:rPr>
      </w:pPr>
    </w:p>
    <w:p w14:paraId="0BD3D50C" w14:textId="5CE42B08" w:rsidR="00D40B56" w:rsidRPr="004812E5" w:rsidRDefault="0093162B" w:rsidP="004812E5">
      <w:pPr>
        <w:pStyle w:val="ListParagraph"/>
        <w:numPr>
          <w:ilvl w:val="0"/>
          <w:numId w:val="1"/>
        </w:numPr>
        <w:spacing w:after="0" w:line="240" w:lineRule="auto"/>
        <w:ind w:left="284" w:hanging="284"/>
        <w:jc w:val="both"/>
        <w:rPr>
          <w:rFonts w:ascii="Cambria" w:hAnsi="Cambria"/>
          <w:b/>
          <w:sz w:val="24"/>
          <w:szCs w:val="24"/>
        </w:rPr>
      </w:pPr>
      <w:r w:rsidRPr="00C92B0E">
        <w:rPr>
          <w:rFonts w:ascii="Cambria" w:hAnsi="Cambria"/>
          <w:b/>
          <w:sz w:val="24"/>
          <w:szCs w:val="24"/>
          <w:lang w:val="id-ID"/>
        </w:rPr>
        <w:t>Simpulan</w:t>
      </w:r>
    </w:p>
    <w:p w14:paraId="463E99B1" w14:textId="77777777" w:rsidR="00091970" w:rsidRPr="00091970" w:rsidRDefault="00091970" w:rsidP="00091970">
      <w:pPr>
        <w:pStyle w:val="NormalWeb"/>
        <w:spacing w:before="0" w:beforeAutospacing="0" w:after="0" w:afterAutospacing="0"/>
        <w:ind w:firstLine="567"/>
        <w:jc w:val="both"/>
        <w:rPr>
          <w:rFonts w:ascii="Cambria" w:hAnsi="Cambria"/>
          <w:bCs/>
          <w:lang w:val="en-ID"/>
        </w:rPr>
      </w:pPr>
      <w:r w:rsidRPr="00091970">
        <w:rPr>
          <w:rFonts w:ascii="Cambria" w:hAnsi="Cambria"/>
          <w:bCs/>
          <w:lang w:val="en-ID"/>
        </w:rPr>
        <w:t>Berdasarkan hasil analisis data dan pembahasan yang telah diuraikan, dapat ditarik beberapa kesimpulan sebagai berikut:</w:t>
      </w:r>
    </w:p>
    <w:p w14:paraId="17CD9A0F" w14:textId="77777777" w:rsidR="00B77D35" w:rsidRDefault="00091970" w:rsidP="00F336E7">
      <w:pPr>
        <w:pStyle w:val="NormalWeb"/>
        <w:numPr>
          <w:ilvl w:val="0"/>
          <w:numId w:val="5"/>
        </w:numPr>
        <w:tabs>
          <w:tab w:val="clear" w:pos="720"/>
        </w:tabs>
        <w:spacing w:before="0" w:beforeAutospacing="0" w:after="0" w:afterAutospacing="0"/>
        <w:ind w:left="284" w:hanging="284"/>
        <w:jc w:val="both"/>
        <w:rPr>
          <w:rFonts w:ascii="Cambria" w:hAnsi="Cambria"/>
          <w:bCs/>
          <w:lang w:val="en-ID"/>
        </w:rPr>
      </w:pPr>
      <w:r w:rsidRPr="00091970">
        <w:rPr>
          <w:rFonts w:ascii="Cambria" w:hAnsi="Cambria"/>
          <w:bCs/>
          <w:lang w:val="en-ID"/>
        </w:rPr>
        <w:t xml:space="preserve">Stres kerja berpengaruh negatif dan signifikan terhadap </w:t>
      </w:r>
      <w:r w:rsidRPr="00091970">
        <w:rPr>
          <w:rFonts w:ascii="Cambria" w:hAnsi="Cambria"/>
          <w:bCs/>
          <w:i/>
          <w:lang w:val="en-ID"/>
        </w:rPr>
        <w:t>work–life balance</w:t>
      </w:r>
      <w:r w:rsidRPr="00091970">
        <w:rPr>
          <w:rFonts w:ascii="Cambria" w:hAnsi="Cambria"/>
          <w:bCs/>
          <w:lang w:val="en-ID"/>
        </w:rPr>
        <w:t>.</w:t>
      </w:r>
    </w:p>
    <w:p w14:paraId="6A9AEFD1" w14:textId="1A966C83" w:rsidR="00091970" w:rsidRPr="00091970" w:rsidRDefault="00091970" w:rsidP="00B77D35">
      <w:pPr>
        <w:pStyle w:val="NormalWeb"/>
        <w:spacing w:before="0" w:beforeAutospacing="0" w:after="0" w:afterAutospacing="0"/>
        <w:ind w:left="284"/>
        <w:jc w:val="both"/>
        <w:rPr>
          <w:rFonts w:ascii="Cambria" w:hAnsi="Cambria"/>
          <w:bCs/>
          <w:lang w:val="en-ID"/>
        </w:rPr>
      </w:pPr>
      <w:r w:rsidRPr="00091970">
        <w:rPr>
          <w:rFonts w:ascii="Cambria" w:hAnsi="Cambria"/>
          <w:bCs/>
          <w:lang w:val="en-ID"/>
        </w:rPr>
        <w:t xml:space="preserve">Hasil penelitian menunjukkan bahwa semakin tinggi tingkat stres kerja yang dialami karyawan, maka semakin rendah tingkat </w:t>
      </w:r>
      <w:r w:rsidRPr="00091970">
        <w:rPr>
          <w:rFonts w:ascii="Cambria" w:hAnsi="Cambria"/>
          <w:bCs/>
          <w:i/>
          <w:lang w:val="en-ID"/>
        </w:rPr>
        <w:t>work–life balance</w:t>
      </w:r>
      <w:r w:rsidRPr="00091970">
        <w:rPr>
          <w:rFonts w:ascii="Cambria" w:hAnsi="Cambria"/>
          <w:bCs/>
          <w:lang w:val="en-ID"/>
        </w:rPr>
        <w:t xml:space="preserve"> yang dirasakan. Hal ini mengindikasikan bahwa tekanan pekerjaan, beban kerja yang tinggi, serta tuntutan target yang berat dapat mengganggu keseimbangan antara kehidupan kerja dan kehidupan pribadi karyawan.</w:t>
      </w:r>
    </w:p>
    <w:p w14:paraId="17B008BB" w14:textId="77777777" w:rsidR="00B77D35" w:rsidRDefault="00091970" w:rsidP="00F336E7">
      <w:pPr>
        <w:pStyle w:val="NormalWeb"/>
        <w:numPr>
          <w:ilvl w:val="0"/>
          <w:numId w:val="5"/>
        </w:numPr>
        <w:tabs>
          <w:tab w:val="clear" w:pos="720"/>
        </w:tabs>
        <w:spacing w:before="0" w:beforeAutospacing="0" w:after="0" w:afterAutospacing="0"/>
        <w:ind w:left="284" w:hanging="284"/>
        <w:jc w:val="both"/>
        <w:rPr>
          <w:rFonts w:ascii="Cambria" w:hAnsi="Cambria"/>
          <w:bCs/>
          <w:lang w:val="en-ID"/>
        </w:rPr>
      </w:pPr>
      <w:r w:rsidRPr="00091970">
        <w:rPr>
          <w:rFonts w:ascii="Cambria" w:hAnsi="Cambria"/>
          <w:bCs/>
          <w:lang w:val="en-ID"/>
        </w:rPr>
        <w:t xml:space="preserve">Stres kerja berpengaruh negatif dan signifikan terhadap </w:t>
      </w:r>
      <w:r w:rsidRPr="00091970">
        <w:rPr>
          <w:rFonts w:ascii="Cambria" w:hAnsi="Cambria"/>
          <w:bCs/>
          <w:i/>
          <w:lang w:val="en-ID"/>
        </w:rPr>
        <w:t>turnover intention</w:t>
      </w:r>
      <w:r w:rsidRPr="00091970">
        <w:rPr>
          <w:rFonts w:ascii="Cambria" w:hAnsi="Cambria"/>
          <w:bCs/>
          <w:lang w:val="en-ID"/>
        </w:rPr>
        <w:t>.</w:t>
      </w:r>
    </w:p>
    <w:p w14:paraId="54EF20EE" w14:textId="622DF229" w:rsidR="00091970" w:rsidRPr="00091970" w:rsidRDefault="00091970" w:rsidP="00B77D35">
      <w:pPr>
        <w:pStyle w:val="NormalWeb"/>
        <w:spacing w:before="0" w:beforeAutospacing="0" w:after="0" w:afterAutospacing="0"/>
        <w:ind w:left="284"/>
        <w:jc w:val="both"/>
        <w:rPr>
          <w:rFonts w:ascii="Cambria" w:hAnsi="Cambria"/>
          <w:bCs/>
          <w:lang w:val="en-ID"/>
        </w:rPr>
      </w:pPr>
      <w:r w:rsidRPr="00091970">
        <w:rPr>
          <w:rFonts w:ascii="Cambria" w:hAnsi="Cambria"/>
          <w:bCs/>
          <w:lang w:val="en-ID"/>
        </w:rPr>
        <w:t>Temuan ini menunjukkan bahwa peningkatan stres kerja justru diikuti oleh penurunan keinginan karyawan untuk keluar dari perusahaan. Kondisi ini menunjukkan bahwa dalam konteks perusahaan yang memiliki stabilitas kerja tinggi, karyawan cenderung tetap bertahan meskipun berada dalam kondisi kerja yang penuh tekanan, karena dipengaruhi oleh faktor keamanan kerja dan kebutuhan ekonomi.</w:t>
      </w:r>
    </w:p>
    <w:p w14:paraId="5DAD6DDA" w14:textId="77777777" w:rsidR="00B77D35" w:rsidRDefault="00091970" w:rsidP="00F336E7">
      <w:pPr>
        <w:pStyle w:val="NormalWeb"/>
        <w:numPr>
          <w:ilvl w:val="0"/>
          <w:numId w:val="5"/>
        </w:numPr>
        <w:tabs>
          <w:tab w:val="clear" w:pos="720"/>
        </w:tabs>
        <w:spacing w:before="0" w:beforeAutospacing="0" w:after="0" w:afterAutospacing="0"/>
        <w:ind w:left="284" w:hanging="284"/>
        <w:jc w:val="both"/>
        <w:rPr>
          <w:rFonts w:ascii="Cambria" w:hAnsi="Cambria"/>
          <w:bCs/>
          <w:lang w:val="en-ID"/>
        </w:rPr>
      </w:pPr>
      <w:r w:rsidRPr="00091970">
        <w:rPr>
          <w:rFonts w:ascii="Cambria" w:hAnsi="Cambria"/>
          <w:bCs/>
          <w:i/>
          <w:lang w:val="en-ID"/>
        </w:rPr>
        <w:t>Work–life balance</w:t>
      </w:r>
      <w:r w:rsidRPr="00091970">
        <w:rPr>
          <w:rFonts w:ascii="Cambria" w:hAnsi="Cambria"/>
          <w:bCs/>
          <w:lang w:val="en-ID"/>
        </w:rPr>
        <w:t xml:space="preserve"> berpengaruh positif dan signifikan terhadap </w:t>
      </w:r>
      <w:r w:rsidRPr="00091970">
        <w:rPr>
          <w:rFonts w:ascii="Cambria" w:hAnsi="Cambria"/>
          <w:bCs/>
          <w:i/>
          <w:lang w:val="en-ID"/>
        </w:rPr>
        <w:t>turnover intention</w:t>
      </w:r>
      <w:r w:rsidRPr="00091970">
        <w:rPr>
          <w:rFonts w:ascii="Cambria" w:hAnsi="Cambria"/>
          <w:bCs/>
          <w:lang w:val="en-ID"/>
        </w:rPr>
        <w:t>.</w:t>
      </w:r>
    </w:p>
    <w:p w14:paraId="74CF3BE6" w14:textId="0D7BB3CD" w:rsidR="00091970" w:rsidRPr="00091970" w:rsidRDefault="00091970" w:rsidP="00B77D35">
      <w:pPr>
        <w:pStyle w:val="NormalWeb"/>
        <w:spacing w:before="0" w:beforeAutospacing="0" w:after="0" w:afterAutospacing="0"/>
        <w:ind w:left="284"/>
        <w:jc w:val="both"/>
        <w:rPr>
          <w:rFonts w:ascii="Cambria" w:hAnsi="Cambria"/>
          <w:bCs/>
          <w:lang w:val="en-ID"/>
        </w:rPr>
      </w:pPr>
      <w:r w:rsidRPr="00091970">
        <w:rPr>
          <w:rFonts w:ascii="Cambria" w:hAnsi="Cambria"/>
          <w:bCs/>
          <w:lang w:val="en-ID"/>
        </w:rPr>
        <w:t xml:space="preserve">Hasil penelitian menunjukkan bahwa semakin baik </w:t>
      </w:r>
      <w:r w:rsidRPr="00091970">
        <w:rPr>
          <w:rFonts w:ascii="Cambria" w:hAnsi="Cambria"/>
          <w:bCs/>
          <w:i/>
          <w:lang w:val="en-ID"/>
        </w:rPr>
        <w:t>work–life balance</w:t>
      </w:r>
      <w:r w:rsidRPr="00091970">
        <w:rPr>
          <w:rFonts w:ascii="Cambria" w:hAnsi="Cambria"/>
          <w:bCs/>
          <w:lang w:val="en-ID"/>
        </w:rPr>
        <w:t xml:space="preserve"> yang dirasakan karyawan, justru semakin tinggi kecenderungan </w:t>
      </w:r>
      <w:r w:rsidRPr="00091970">
        <w:rPr>
          <w:rFonts w:ascii="Cambria" w:hAnsi="Cambria"/>
          <w:bCs/>
          <w:i/>
          <w:lang w:val="en-ID"/>
        </w:rPr>
        <w:t>turnover intention</w:t>
      </w:r>
      <w:r w:rsidRPr="00091970">
        <w:rPr>
          <w:rFonts w:ascii="Cambria" w:hAnsi="Cambria"/>
          <w:bCs/>
          <w:lang w:val="en-ID"/>
        </w:rPr>
        <w:t xml:space="preserve"> mereka. Temuan ini mengindikasikan bahwa karyawan dengan keseimbangan hidup yang baik memiliki kesiapan mental, kepercayaan diri, serta keberanian yang lebih besar untuk merencanakan perubahan karier.</w:t>
      </w:r>
    </w:p>
    <w:p w14:paraId="5A1BBE6B" w14:textId="77777777" w:rsidR="00B77D35" w:rsidRDefault="00091970" w:rsidP="00F336E7">
      <w:pPr>
        <w:pStyle w:val="NormalWeb"/>
        <w:numPr>
          <w:ilvl w:val="0"/>
          <w:numId w:val="5"/>
        </w:numPr>
        <w:tabs>
          <w:tab w:val="clear" w:pos="720"/>
        </w:tabs>
        <w:spacing w:before="0" w:beforeAutospacing="0" w:after="0" w:afterAutospacing="0"/>
        <w:ind w:left="284" w:hanging="284"/>
        <w:jc w:val="both"/>
        <w:rPr>
          <w:rFonts w:ascii="Cambria" w:hAnsi="Cambria"/>
          <w:bCs/>
          <w:lang w:val="en-ID"/>
        </w:rPr>
      </w:pPr>
      <w:r w:rsidRPr="00091970">
        <w:rPr>
          <w:rFonts w:ascii="Cambria" w:hAnsi="Cambria"/>
          <w:bCs/>
          <w:i/>
          <w:lang w:val="en-ID"/>
        </w:rPr>
        <w:t>Work–life balance</w:t>
      </w:r>
      <w:r w:rsidRPr="00091970">
        <w:rPr>
          <w:rFonts w:ascii="Cambria" w:hAnsi="Cambria"/>
          <w:bCs/>
          <w:lang w:val="en-ID"/>
        </w:rPr>
        <w:t xml:space="preserve"> memediasi secara parsial pengaruh stres kerja terhadap </w:t>
      </w:r>
      <w:r w:rsidRPr="00091970">
        <w:rPr>
          <w:rFonts w:ascii="Cambria" w:hAnsi="Cambria"/>
          <w:bCs/>
          <w:i/>
          <w:lang w:val="en-ID"/>
        </w:rPr>
        <w:t>turnover intention</w:t>
      </w:r>
      <w:r w:rsidRPr="00091970">
        <w:rPr>
          <w:rFonts w:ascii="Cambria" w:hAnsi="Cambria"/>
          <w:bCs/>
          <w:lang w:val="en-ID"/>
        </w:rPr>
        <w:t>.</w:t>
      </w:r>
    </w:p>
    <w:p w14:paraId="4D39E6E8" w14:textId="35355572" w:rsidR="00091970" w:rsidRPr="00091970" w:rsidRDefault="00091970" w:rsidP="00B77D35">
      <w:pPr>
        <w:pStyle w:val="NormalWeb"/>
        <w:spacing w:before="0" w:beforeAutospacing="0" w:after="0" w:afterAutospacing="0"/>
        <w:ind w:left="284"/>
        <w:jc w:val="both"/>
        <w:rPr>
          <w:rFonts w:ascii="Cambria" w:hAnsi="Cambria"/>
          <w:bCs/>
          <w:lang w:val="en-ID"/>
        </w:rPr>
      </w:pPr>
      <w:r w:rsidRPr="00091970">
        <w:rPr>
          <w:rFonts w:ascii="Cambria" w:hAnsi="Cambria"/>
          <w:bCs/>
          <w:lang w:val="en-ID"/>
        </w:rPr>
        <w:t xml:space="preserve">Berdasarkan hasil analisis jalur dan uji Sobel, diperoleh bahwa </w:t>
      </w:r>
      <w:r w:rsidRPr="00091970">
        <w:rPr>
          <w:rFonts w:ascii="Cambria" w:hAnsi="Cambria"/>
          <w:bCs/>
          <w:i/>
          <w:lang w:val="en-ID"/>
        </w:rPr>
        <w:t>work–life balance</w:t>
      </w:r>
      <w:r w:rsidRPr="00091970">
        <w:rPr>
          <w:rFonts w:ascii="Cambria" w:hAnsi="Cambria"/>
          <w:bCs/>
          <w:lang w:val="en-ID"/>
        </w:rPr>
        <w:t xml:space="preserve"> berperan sebagai mediator parsial dengan kekuatan mediasi yang lemah (marginal). Hal ini menunjukkan bahwa stres kerja memengaruhi </w:t>
      </w:r>
      <w:r w:rsidRPr="00091970">
        <w:rPr>
          <w:rFonts w:ascii="Cambria" w:hAnsi="Cambria"/>
          <w:bCs/>
          <w:i/>
          <w:lang w:val="en-ID"/>
        </w:rPr>
        <w:t>turnover intention</w:t>
      </w:r>
      <w:r w:rsidRPr="00091970">
        <w:rPr>
          <w:rFonts w:ascii="Cambria" w:hAnsi="Cambria"/>
          <w:bCs/>
          <w:lang w:val="en-ID"/>
        </w:rPr>
        <w:t xml:space="preserve"> baik secara langsung maupun secara tidak langsung melalui </w:t>
      </w:r>
      <w:r w:rsidRPr="00091970">
        <w:rPr>
          <w:rFonts w:ascii="Cambria" w:hAnsi="Cambria"/>
          <w:bCs/>
          <w:i/>
          <w:lang w:val="en-ID"/>
        </w:rPr>
        <w:t>work–life balance</w:t>
      </w:r>
      <w:r w:rsidRPr="00091970">
        <w:rPr>
          <w:rFonts w:ascii="Cambria" w:hAnsi="Cambria"/>
          <w:bCs/>
          <w:lang w:val="en-ID"/>
        </w:rPr>
        <w:t>, namun pengaruh langsung masih lebih dominan.</w:t>
      </w:r>
    </w:p>
    <w:p w14:paraId="740B84AF" w14:textId="77777777" w:rsidR="00B77D35" w:rsidRDefault="00091970" w:rsidP="00F336E7">
      <w:pPr>
        <w:pStyle w:val="NormalWeb"/>
        <w:numPr>
          <w:ilvl w:val="0"/>
          <w:numId w:val="5"/>
        </w:numPr>
        <w:tabs>
          <w:tab w:val="clear" w:pos="720"/>
        </w:tabs>
        <w:spacing w:before="0" w:beforeAutospacing="0" w:after="0" w:afterAutospacing="0"/>
        <w:ind w:left="284" w:hanging="284"/>
        <w:jc w:val="both"/>
        <w:rPr>
          <w:rFonts w:ascii="Cambria" w:hAnsi="Cambria"/>
          <w:bCs/>
          <w:lang w:val="en-ID"/>
        </w:rPr>
      </w:pPr>
      <w:r w:rsidRPr="00091970">
        <w:rPr>
          <w:rFonts w:ascii="Cambria" w:hAnsi="Cambria"/>
          <w:bCs/>
          <w:i/>
          <w:lang w:val="en-ID"/>
        </w:rPr>
        <w:t>Turnover intention</w:t>
      </w:r>
      <w:r w:rsidRPr="00091970">
        <w:rPr>
          <w:rFonts w:ascii="Cambria" w:hAnsi="Cambria"/>
          <w:bCs/>
          <w:lang w:val="en-ID"/>
        </w:rPr>
        <w:t xml:space="preserve"> dipengaruhi oleh berbagai faktor di luar stres kerja dan </w:t>
      </w:r>
      <w:r w:rsidRPr="00091970">
        <w:rPr>
          <w:rFonts w:ascii="Cambria" w:hAnsi="Cambria"/>
          <w:bCs/>
          <w:i/>
          <w:lang w:val="en-ID"/>
        </w:rPr>
        <w:t>work–life balance</w:t>
      </w:r>
      <w:r w:rsidRPr="00091970">
        <w:rPr>
          <w:rFonts w:ascii="Cambria" w:hAnsi="Cambria"/>
          <w:bCs/>
          <w:lang w:val="en-ID"/>
        </w:rPr>
        <w:t>.</w:t>
      </w:r>
    </w:p>
    <w:p w14:paraId="415C31F7" w14:textId="3E739AEE" w:rsidR="00091970" w:rsidRPr="00091970" w:rsidRDefault="00091970" w:rsidP="00B77D35">
      <w:pPr>
        <w:pStyle w:val="NormalWeb"/>
        <w:spacing w:before="0" w:beforeAutospacing="0" w:after="0" w:afterAutospacing="0"/>
        <w:ind w:left="284"/>
        <w:jc w:val="both"/>
        <w:rPr>
          <w:rFonts w:ascii="Cambria" w:hAnsi="Cambria"/>
          <w:bCs/>
          <w:lang w:val="en-ID"/>
        </w:rPr>
      </w:pPr>
      <w:r w:rsidRPr="00091970">
        <w:rPr>
          <w:rFonts w:ascii="Cambria" w:hAnsi="Cambria"/>
          <w:bCs/>
          <w:lang w:val="en-ID"/>
        </w:rPr>
        <w:t xml:space="preserve">Nilai koefisien determinasi yang relatif kecil menunjukkan bahwa stres kerja dan </w:t>
      </w:r>
      <w:r w:rsidRPr="00091970">
        <w:rPr>
          <w:rFonts w:ascii="Cambria" w:hAnsi="Cambria"/>
          <w:bCs/>
          <w:i/>
          <w:lang w:val="en-ID"/>
        </w:rPr>
        <w:t>work–life balance</w:t>
      </w:r>
      <w:r w:rsidRPr="00091970">
        <w:rPr>
          <w:rFonts w:ascii="Cambria" w:hAnsi="Cambria"/>
          <w:bCs/>
          <w:lang w:val="en-ID"/>
        </w:rPr>
        <w:t xml:space="preserve"> hanya menjelaskan sebagian kecil variasi </w:t>
      </w:r>
      <w:r w:rsidRPr="00091970">
        <w:rPr>
          <w:rFonts w:ascii="Cambria" w:hAnsi="Cambria"/>
          <w:bCs/>
          <w:i/>
          <w:lang w:val="en-ID"/>
        </w:rPr>
        <w:t>turnover intention</w:t>
      </w:r>
      <w:r w:rsidRPr="00091970">
        <w:rPr>
          <w:rFonts w:ascii="Cambria" w:hAnsi="Cambria"/>
          <w:bCs/>
          <w:lang w:val="en-ID"/>
        </w:rPr>
        <w:t xml:space="preserve">. Dengan demikian, faktor lain seperti kepuasan kerja, komitmen organisasi, kepemimpinan, kompensasi, dan budaya kerja juga memiliki peran penting dalam memengaruhi </w:t>
      </w:r>
      <w:r w:rsidRPr="00091970">
        <w:rPr>
          <w:rFonts w:ascii="Cambria" w:hAnsi="Cambria"/>
          <w:bCs/>
          <w:i/>
          <w:lang w:val="en-ID"/>
        </w:rPr>
        <w:t>turnover intention</w:t>
      </w:r>
      <w:r w:rsidRPr="00091970">
        <w:rPr>
          <w:rFonts w:ascii="Cambria" w:hAnsi="Cambria"/>
          <w:bCs/>
          <w:lang w:val="en-ID"/>
        </w:rPr>
        <w:t xml:space="preserve"> karyawan.</w:t>
      </w:r>
    </w:p>
    <w:p w14:paraId="36C5C6A1" w14:textId="07060372" w:rsidR="00966B2B" w:rsidRPr="00966B2B" w:rsidRDefault="00966B2B" w:rsidP="00966B2B">
      <w:pPr>
        <w:pStyle w:val="NormalWeb"/>
        <w:spacing w:before="0" w:beforeAutospacing="0" w:after="0" w:afterAutospacing="0"/>
        <w:ind w:firstLine="567"/>
        <w:jc w:val="both"/>
        <w:rPr>
          <w:rFonts w:ascii="Cambria" w:hAnsi="Cambria"/>
          <w:bCs/>
        </w:rPr>
      </w:pPr>
    </w:p>
    <w:p w14:paraId="4AFE5207" w14:textId="2FD0E1BF" w:rsidR="005C4C8D" w:rsidRPr="002C12F6" w:rsidRDefault="0093162B" w:rsidP="002C12F6">
      <w:pPr>
        <w:pStyle w:val="ListParagraph"/>
        <w:numPr>
          <w:ilvl w:val="0"/>
          <w:numId w:val="1"/>
        </w:numPr>
        <w:spacing w:after="0" w:line="240" w:lineRule="auto"/>
        <w:ind w:left="284" w:hanging="284"/>
        <w:jc w:val="both"/>
        <w:rPr>
          <w:rFonts w:ascii="Cambria" w:hAnsi="Cambria"/>
          <w:b/>
          <w:sz w:val="24"/>
          <w:szCs w:val="24"/>
          <w:lang w:val="id-ID"/>
        </w:rPr>
      </w:pPr>
      <w:r w:rsidRPr="00C92B0E">
        <w:rPr>
          <w:rFonts w:ascii="Cambria" w:hAnsi="Cambria"/>
          <w:b/>
          <w:sz w:val="24"/>
          <w:szCs w:val="24"/>
          <w:lang w:val="id-ID"/>
        </w:rPr>
        <w:t>Daftar Pustaka</w:t>
      </w:r>
    </w:p>
    <w:sdt>
      <w:sdtPr>
        <w:rPr>
          <w:rFonts w:ascii="Cambria" w:hAnsi="Cambria"/>
          <w:sz w:val="24"/>
          <w:szCs w:val="24"/>
          <w:lang w:val="en-ID"/>
        </w:rPr>
        <w:id w:val="-573587230"/>
        <w:bibliography/>
      </w:sdtPr>
      <w:sdtEndPr/>
      <w:sdtContent>
        <w:p w14:paraId="45FD35CC" w14:textId="77777777" w:rsid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Ahsani, R., Widodo, S., &amp; Prasetyo, A. (2021). Pengaruh stres kerja dan kepuasan kerja terhadap turnover intention karyawan. Jurnal Manajemen dan Bisnis, 8(2), 115–126.</w:t>
          </w:r>
        </w:p>
        <w:p w14:paraId="18A19449" w14:textId="10E1EAE6"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lastRenderedPageBreak/>
            <w:t>Aprisindo. (2023). Laporan kinerja industri alas kaki Indonesia. Asosiasi Persepatuan Indonesia.</w:t>
          </w:r>
        </w:p>
        <w:p w14:paraId="037563CB"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Clark, S. C. (2000). Work/family border theory: A new theory of work/family balance. Human Relations, 53(6), 747–770. https://doi.org/10.1177/0018726700536001</w:t>
          </w:r>
        </w:p>
        <w:p w14:paraId="1F2B13EA"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Dessler, G. (2020). Human resource management (16th ed.). Pearson Education.</w:t>
          </w:r>
        </w:p>
        <w:p w14:paraId="08F6DCDB"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Dimock, M. (2019). Defining generations: Where Millennials end and Generation Z begins. Pew Research Center.</w:t>
          </w:r>
        </w:p>
        <w:p w14:paraId="2AD37519"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Francis, T., &amp; Hoefel, F. (2018). “True Gen”: Generation Z and its implications for companies. McKinsey &amp; Company.</w:t>
          </w:r>
        </w:p>
        <w:p w14:paraId="6D0768BC"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Gecko, R., &amp; Fly, J. (dalam Wijaya, 2020). Konsep turnover intention.</w:t>
          </w:r>
        </w:p>
        <w:p w14:paraId="402E749C"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Greenhaus, J. H., &amp; Allen, T. D. (2011). Work–family balance: A review and extension of the literature. Journal of Management, 37(1), 17–49. https://doi.org/10.1177/0149206310382453</w:t>
          </w:r>
        </w:p>
        <w:p w14:paraId="114DD86F"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Hom, P. W., Lee, T. W., Shaw, J. D., &amp; Hausknecht, J. P. (2017). One hundred years of employee turnover theory and research. Journal of Applied Psychology, 102(3), 530–545. https://doi.org/10.1037/apl0000103</w:t>
          </w:r>
        </w:p>
        <w:p w14:paraId="0552EB4C"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Lestari, S. (2022). Pengaruh work–life balance terhadap turnover intention karyawan. Jurnal Ilmu Manajemen, 10(1), 45–56.</w:t>
          </w:r>
        </w:p>
        <w:p w14:paraId="3F6F8BB3"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Luthans, F. (2006). Organizational behavior (11th ed.). McGraw-Hill.</w:t>
          </w:r>
        </w:p>
        <w:p w14:paraId="3B18E0E3"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Mathis, R. L., &amp; Jackson, J. H. (2011). Human resource management (13th ed.). South-Western Cengage Learning.</w:t>
          </w:r>
        </w:p>
        <w:p w14:paraId="541206F9"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Mathis, R. L., &amp; Jackson, J. H. (2019). Human resource management (15th ed.). Cengage Learning.</w:t>
          </w:r>
        </w:p>
        <w:p w14:paraId="39DFE4BF"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Mobley, W. H. (1977). Intermediate linkages in the relationship between job satisfaction and employee turnover. Journal of Applied Psychology, 62(2), 237–240. https://doi.org/10.1037/0021-9010.62.2.237</w:t>
          </w:r>
        </w:p>
        <w:p w14:paraId="78A50277" w14:textId="77777777" w:rsidR="00816E6D" w:rsidRPr="00816E6D" w:rsidRDefault="00816E6D" w:rsidP="00816E6D">
          <w:pPr>
            <w:spacing w:after="0" w:line="240" w:lineRule="auto"/>
            <w:ind w:left="567" w:hanging="567"/>
            <w:jc w:val="both"/>
            <w:rPr>
              <w:rFonts w:ascii="Cambria" w:hAnsi="Cambria"/>
              <w:sz w:val="24"/>
              <w:szCs w:val="24"/>
              <w:lang w:val="pt-BR"/>
            </w:rPr>
          </w:pPr>
          <w:r w:rsidRPr="00816E6D">
            <w:rPr>
              <w:rFonts w:ascii="Cambria" w:hAnsi="Cambria"/>
              <w:sz w:val="24"/>
              <w:szCs w:val="24"/>
              <w:lang w:val="en-ID"/>
            </w:rPr>
            <w:t xml:space="preserve">Munandar, A. S. (2001). </w:t>
          </w:r>
          <w:r w:rsidRPr="00816E6D">
            <w:rPr>
              <w:rFonts w:ascii="Cambria" w:hAnsi="Cambria"/>
              <w:sz w:val="24"/>
              <w:szCs w:val="24"/>
              <w:lang w:val="pt-BR"/>
            </w:rPr>
            <w:t>Psikologi industri dan organisasi. Universitas Indonesia Press.</w:t>
          </w:r>
        </w:p>
        <w:p w14:paraId="1084C344"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Pew Research Center. (2019). Defining generations: Where Millennials end and Generation Z begins.</w:t>
          </w:r>
        </w:p>
        <w:p w14:paraId="54D4BE53"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Robbins, S. P., &amp; Coulter, M. (2016). Management (13th ed.). Pearson Education.</w:t>
          </w:r>
        </w:p>
        <w:p w14:paraId="24AC70BC"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Robbins, S. P., &amp; Judge, T. A. (2019). Organizational behavior (18th ed.). Pearson Education.</w:t>
          </w:r>
        </w:p>
        <w:p w14:paraId="396CFFD7"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Santoso, A., &amp; Pratama, R. (2021). Work–life balance dan turnover intention pada karyawan manufaktur. Jurnal Riset Manajemen, 8(3), 201–212.</w:t>
          </w:r>
        </w:p>
        <w:p w14:paraId="76F83735"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Schroth, H. (2019). Are you ready for Gen Z in the workplace? California Management Review, 61(3), 5–18. https://doi.org/10.1177/0008125619841006</w:t>
          </w:r>
        </w:p>
        <w:p w14:paraId="3FAD99DF"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Seemiller, C., &amp; Grace, M. (2016). Generation Z goes to college. Jossey-Bass.</w:t>
          </w:r>
        </w:p>
        <w:p w14:paraId="2A5BE61A"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Skelton, A. R., Nattress, D., &amp; Dwyer, R. J. (2020). Predicting manufacturing employee turnover intentions. Journal of Organizational Psychology, 20(1), 29–42.</w:t>
          </w:r>
        </w:p>
        <w:p w14:paraId="1CF66651"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Strauss, W., &amp; Howe, N. (1991). Generations: The history of America’s future, 1584–2069. William Morrow &amp; Company.</w:t>
          </w:r>
        </w:p>
        <w:p w14:paraId="63FC80BE" w14:textId="77777777" w:rsidR="00816E6D" w:rsidRPr="00816E6D"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Undang-Undang Republik Indonesia Nomor 3 Tahun 2014 tentang Perindustrian.</w:t>
          </w:r>
        </w:p>
        <w:p w14:paraId="6FBA0EF7" w14:textId="0AB51094" w:rsidR="00D0617C" w:rsidRPr="00D0617C" w:rsidRDefault="00816E6D" w:rsidP="00816E6D">
          <w:pPr>
            <w:spacing w:after="0" w:line="240" w:lineRule="auto"/>
            <w:ind w:left="567" w:hanging="567"/>
            <w:jc w:val="both"/>
            <w:rPr>
              <w:rFonts w:ascii="Cambria" w:hAnsi="Cambria"/>
              <w:sz w:val="24"/>
              <w:szCs w:val="24"/>
              <w:lang w:val="en-ID"/>
            </w:rPr>
          </w:pPr>
          <w:r w:rsidRPr="00816E6D">
            <w:rPr>
              <w:rFonts w:ascii="Cambria" w:hAnsi="Cambria"/>
              <w:sz w:val="24"/>
              <w:szCs w:val="24"/>
              <w:lang w:val="en-ID"/>
            </w:rPr>
            <w:t>Wijaya, T. (2020). Manajemen sumber daya manusia. Gramedia.</w:t>
          </w:r>
        </w:p>
        <w:p w14:paraId="4C2AFD10" w14:textId="77777777" w:rsidR="00D0617C" w:rsidRDefault="00D0617C" w:rsidP="00B77D35">
          <w:pPr>
            <w:spacing w:after="0" w:line="240" w:lineRule="auto"/>
            <w:ind w:left="567" w:hanging="567"/>
            <w:jc w:val="both"/>
            <w:rPr>
              <w:rFonts w:ascii="Cambria" w:hAnsi="Cambria"/>
              <w:sz w:val="24"/>
              <w:szCs w:val="24"/>
              <w:lang w:val="en-ID"/>
            </w:rPr>
          </w:pPr>
        </w:p>
        <w:p w14:paraId="26ECA0B5" w14:textId="5D87A959" w:rsidR="005542B6" w:rsidRPr="00FA2BDA" w:rsidRDefault="00F336E7" w:rsidP="00B77D35">
          <w:pPr>
            <w:spacing w:after="0" w:line="240" w:lineRule="auto"/>
            <w:ind w:left="567" w:hanging="567"/>
            <w:jc w:val="both"/>
            <w:rPr>
              <w:rFonts w:ascii="Cambria" w:hAnsi="Cambria"/>
              <w:sz w:val="24"/>
              <w:szCs w:val="24"/>
            </w:rPr>
          </w:pPr>
        </w:p>
      </w:sdtContent>
    </w:sdt>
    <w:sectPr w:rsidR="005542B6" w:rsidRPr="00FA2BDA" w:rsidSect="0032656A">
      <w:headerReference w:type="default" r:id="rId13"/>
      <w:footerReference w:type="even" r:id="rId14"/>
      <w:footerReference w:type="default" r:id="rId15"/>
      <w:headerReference w:type="first" r:id="rId16"/>
      <w:footerReference w:type="first" r:id="rId17"/>
      <w:pgSz w:w="11907" w:h="16840" w:code="9"/>
      <w:pgMar w:top="1644" w:right="1582" w:bottom="1610" w:left="1599" w:header="720" w:footer="720" w:gutter="0"/>
      <w:pgNumType w:start="6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8B0EE" w14:textId="77777777" w:rsidR="00F336E7" w:rsidRDefault="00F336E7" w:rsidP="00897283">
      <w:pPr>
        <w:spacing w:after="0" w:line="240" w:lineRule="auto"/>
      </w:pPr>
      <w:r>
        <w:separator/>
      </w:r>
    </w:p>
  </w:endnote>
  <w:endnote w:type="continuationSeparator" w:id="0">
    <w:p w14:paraId="4C0668D4" w14:textId="77777777" w:rsidR="00F336E7" w:rsidRDefault="00F336E7" w:rsidP="0089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Antiqua">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5150492"/>
      <w:docPartObj>
        <w:docPartGallery w:val="Page Numbers (Bottom of Page)"/>
        <w:docPartUnique/>
      </w:docPartObj>
    </w:sdtPr>
    <w:sdtEndPr>
      <w:rPr>
        <w:rStyle w:val="PageNumber"/>
      </w:rPr>
    </w:sdtEndPr>
    <w:sdtContent>
      <w:p w14:paraId="7DA494B3" w14:textId="77777777" w:rsidR="00A91B1F" w:rsidRDefault="00A91B1F" w:rsidP="00382B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98FE3" w14:textId="77777777" w:rsidR="00A91B1F" w:rsidRDefault="00A91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mbria" w:hAnsi="Cambria"/>
      </w:rPr>
      <w:id w:val="-1367831407"/>
      <w:docPartObj>
        <w:docPartGallery w:val="Page Numbers (Bottom of Page)"/>
        <w:docPartUnique/>
      </w:docPartObj>
    </w:sdtPr>
    <w:sdtEndPr>
      <w:rPr>
        <w:rStyle w:val="PageNumber"/>
      </w:rPr>
    </w:sdtEndPr>
    <w:sdtContent>
      <w:p w14:paraId="1BF62FC9" w14:textId="77777777" w:rsidR="00A91B1F" w:rsidRPr="002E4703" w:rsidRDefault="00A91B1F" w:rsidP="00382B86">
        <w:pPr>
          <w:pStyle w:val="Footer"/>
          <w:framePr w:wrap="none" w:vAnchor="text" w:hAnchor="margin" w:xAlign="center" w:y="1"/>
          <w:rPr>
            <w:rStyle w:val="PageNumber"/>
            <w:rFonts w:ascii="Cambria" w:hAnsi="Cambria"/>
          </w:rPr>
        </w:pPr>
        <w:r w:rsidRPr="002E4703">
          <w:rPr>
            <w:rStyle w:val="PageNumber"/>
            <w:rFonts w:ascii="Cambria" w:hAnsi="Cambria"/>
          </w:rPr>
          <w:fldChar w:fldCharType="begin"/>
        </w:r>
        <w:r w:rsidRPr="002E4703">
          <w:rPr>
            <w:rStyle w:val="PageNumber"/>
            <w:rFonts w:ascii="Cambria" w:hAnsi="Cambria"/>
          </w:rPr>
          <w:instrText xml:space="preserve"> PAGE </w:instrText>
        </w:r>
        <w:r w:rsidRPr="002E4703">
          <w:rPr>
            <w:rStyle w:val="PageNumber"/>
            <w:rFonts w:ascii="Cambria" w:hAnsi="Cambria"/>
          </w:rPr>
          <w:fldChar w:fldCharType="separate"/>
        </w:r>
        <w:r>
          <w:rPr>
            <w:rStyle w:val="PageNumber"/>
            <w:rFonts w:ascii="Cambria" w:hAnsi="Cambria"/>
            <w:noProof/>
          </w:rPr>
          <w:t>221</w:t>
        </w:r>
        <w:r w:rsidRPr="002E4703">
          <w:rPr>
            <w:rStyle w:val="PageNumber"/>
            <w:rFonts w:ascii="Cambria" w:hAnsi="Cambria"/>
          </w:rPr>
          <w:fldChar w:fldCharType="end"/>
        </w:r>
      </w:p>
    </w:sdtContent>
  </w:sdt>
  <w:p w14:paraId="4E93FDC5" w14:textId="77777777" w:rsidR="00A91B1F" w:rsidRDefault="00A91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DAD5" w14:textId="77777777" w:rsidR="00A91B1F" w:rsidRDefault="00A91B1F" w:rsidP="00C92B0E">
    <w:pPr>
      <w:spacing w:after="0" w:line="240" w:lineRule="auto"/>
      <w:rPr>
        <w:i/>
        <w:iCs/>
        <w:color w:val="0000FF"/>
        <w:sz w:val="20"/>
        <w:szCs w:val="20"/>
      </w:rPr>
    </w:pPr>
  </w:p>
  <w:p w14:paraId="0002F640" w14:textId="77777777" w:rsidR="00A91B1F" w:rsidRDefault="00A91B1F" w:rsidP="00C92B0E">
    <w:pPr>
      <w:spacing w:after="0" w:line="240" w:lineRule="auto"/>
      <w:rPr>
        <w:b/>
        <w:bCs/>
        <w:i/>
        <w:iCs/>
        <w:sz w:val="20"/>
        <w:szCs w:val="20"/>
      </w:rPr>
    </w:pPr>
    <w:r>
      <w:rPr>
        <w:i/>
        <w:iCs/>
        <w:color w:val="0000FF"/>
        <w:sz w:val="20"/>
        <w:szCs w:val="20"/>
      </w:rPr>
      <w:t>https://journal.yrpipku.com/index.php/ceej</w:t>
    </w:r>
  </w:p>
  <w:p w14:paraId="0CAD92B3" w14:textId="77777777" w:rsidR="00A91B1F" w:rsidRDefault="00A91B1F" w:rsidP="00C92B0E">
    <w:pPr>
      <w:spacing w:after="0" w:line="240" w:lineRule="auto"/>
      <w:rPr>
        <w:i/>
        <w:iCs/>
        <w:sz w:val="20"/>
        <w:szCs w:val="20"/>
      </w:rPr>
    </w:pPr>
    <w:r>
      <w:rPr>
        <w:i/>
        <w:iCs/>
        <w:sz w:val="20"/>
        <w:szCs w:val="20"/>
      </w:rPr>
      <w:t>e</w:t>
    </w:r>
    <w:r>
      <w:rPr>
        <w:b/>
        <w:bCs/>
        <w:i/>
        <w:iCs/>
        <w:sz w:val="20"/>
        <w:szCs w:val="20"/>
      </w:rPr>
      <w:t>-ISSN:2715-9752, p-ISSN:2715-9868</w:t>
    </w:r>
  </w:p>
  <w:p w14:paraId="79E19F43" w14:textId="2BE70985" w:rsidR="00A91B1F" w:rsidRDefault="00A91B1F" w:rsidP="00C92B0E">
    <w:pPr>
      <w:spacing w:after="0" w:line="240" w:lineRule="auto"/>
      <w:rPr>
        <w:i/>
        <w:iCs/>
        <w:sz w:val="20"/>
        <w:szCs w:val="20"/>
      </w:rPr>
    </w:pPr>
    <w:r>
      <w:rPr>
        <w:i/>
        <w:iCs/>
        <w:sz w:val="20"/>
        <w:szCs w:val="20"/>
      </w:rPr>
      <w:t>Copyright © 202</w:t>
    </w:r>
    <w:r w:rsidR="0032656A">
      <w:rPr>
        <w:i/>
        <w:iCs/>
        <w:sz w:val="20"/>
        <w:szCs w:val="20"/>
      </w:rPr>
      <w:t>6</w:t>
    </w:r>
    <w:r>
      <w:rPr>
        <w:i/>
        <w:iCs/>
        <w:sz w:val="20"/>
        <w:szCs w:val="20"/>
      </w:rPr>
      <w:t xml:space="preserve"> THE AUTHOR(S). This article is distributed under a Creative Commons Attribution-</w:t>
    </w:r>
  </w:p>
  <w:p w14:paraId="4B456680" w14:textId="431F6FCF" w:rsidR="00A91B1F" w:rsidRPr="00C92B0E" w:rsidRDefault="00A91B1F" w:rsidP="00C92B0E">
    <w:pPr>
      <w:spacing w:after="0" w:line="240" w:lineRule="auto"/>
      <w:rPr>
        <w:i/>
        <w:iCs/>
        <w:sz w:val="20"/>
        <w:szCs w:val="20"/>
      </w:rPr>
    </w:pPr>
    <w:r>
      <w:rPr>
        <w:i/>
        <w:iCs/>
        <w:sz w:val="20"/>
        <w:szCs w:val="20"/>
      </w:rPr>
      <w:t>NonCommercial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6355E" w14:textId="77777777" w:rsidR="00F336E7" w:rsidRDefault="00F336E7" w:rsidP="00897283">
      <w:pPr>
        <w:spacing w:after="0" w:line="240" w:lineRule="auto"/>
      </w:pPr>
      <w:r>
        <w:separator/>
      </w:r>
    </w:p>
  </w:footnote>
  <w:footnote w:type="continuationSeparator" w:id="0">
    <w:p w14:paraId="10B85D6A" w14:textId="77777777" w:rsidR="00F336E7" w:rsidRDefault="00F336E7" w:rsidP="00897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A288" w14:textId="14774C0D" w:rsidR="00A91B1F" w:rsidRPr="00C92B0E" w:rsidRDefault="0032656A" w:rsidP="00C92B0E">
    <w:pPr>
      <w:pStyle w:val="Header"/>
      <w:contextualSpacing/>
    </w:pPr>
    <w:r>
      <w:rPr>
        <w:rFonts w:ascii="Cambria" w:hAnsi="Cambria" w:cs="Cambria"/>
        <w:i/>
      </w:rPr>
      <w:t>Artha &amp; Rahmayanti</w:t>
    </w:r>
    <w:r w:rsidR="00A91B1F">
      <w:rPr>
        <w:rFonts w:ascii="Cambria" w:hAnsi="Cambria" w:cs="Cambria"/>
        <w:i/>
      </w:rPr>
      <w:t xml:space="preserve"> </w:t>
    </w:r>
    <w:r w:rsidR="00A91B1F" w:rsidRPr="003E3B4D">
      <w:rPr>
        <w:rFonts w:ascii="Cambria" w:hAnsi="Cambria" w:cs="Cambria"/>
        <w:i/>
      </w:rPr>
      <w:t>(202</w:t>
    </w:r>
    <w:r>
      <w:rPr>
        <w:rFonts w:ascii="Cambria" w:hAnsi="Cambria" w:cs="Cambria"/>
        <w:i/>
      </w:rPr>
      <w:t>6</w:t>
    </w:r>
    <w:r w:rsidR="00A91B1F" w:rsidRPr="003E3B4D">
      <w:rPr>
        <w:rFonts w:ascii="Cambria" w:hAnsi="Cambria" w:cs="Cambria"/>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A229" w14:textId="77777777" w:rsidR="00B52749" w:rsidRDefault="00B52749" w:rsidP="00B52749">
    <w:pPr>
      <w:tabs>
        <w:tab w:val="left" w:pos="1418"/>
        <w:tab w:val="center" w:pos="4680"/>
        <w:tab w:val="right" w:pos="9360"/>
      </w:tabs>
      <w:contextualSpacing/>
      <w:rPr>
        <w:rFonts w:ascii="Cambria" w:hAnsi="Cambria" w:cs="Cambria"/>
        <w:sz w:val="20"/>
        <w:szCs w:val="20"/>
      </w:rPr>
    </w:pPr>
    <w:r>
      <w:rPr>
        <w:rFonts w:ascii="Cambria" w:hAnsi="Cambria" w:cs="Cambria"/>
        <w:b/>
        <w:bCs/>
        <w:sz w:val="20"/>
        <w:szCs w:val="20"/>
      </w:rPr>
      <w:t>Community Engagement &amp; Emergence Journal</w:t>
    </w:r>
  </w:p>
  <w:p w14:paraId="720FCC84" w14:textId="77777777" w:rsidR="00B52749" w:rsidRDefault="00B52749" w:rsidP="00B52749">
    <w:pPr>
      <w:tabs>
        <w:tab w:val="left" w:pos="1418"/>
      </w:tabs>
      <w:contextualSpacing/>
      <w:rPr>
        <w:rFonts w:ascii="Cambria" w:hAnsi="Cambria" w:cs="Cambria"/>
        <w:sz w:val="20"/>
        <w:szCs w:val="20"/>
      </w:rPr>
    </w:pPr>
    <w:r>
      <w:rPr>
        <w:rFonts w:ascii="Cambria" w:hAnsi="Cambria" w:cs="Cambria"/>
        <w:sz w:val="20"/>
        <w:szCs w:val="20"/>
      </w:rPr>
      <w:t>Volume 7 Nomor 2, Tahun 2026</w:t>
    </w:r>
  </w:p>
  <w:p w14:paraId="6325EB0C" w14:textId="202FC084" w:rsidR="00B52749" w:rsidRPr="00820A78" w:rsidRDefault="00B52749" w:rsidP="00B52749">
    <w:pPr>
      <w:tabs>
        <w:tab w:val="left" w:pos="1418"/>
      </w:tabs>
      <w:contextualSpacing/>
      <w:rPr>
        <w:rFonts w:ascii="Cambria" w:hAnsi="Cambria" w:cs="Cambria"/>
        <w:sz w:val="20"/>
        <w:szCs w:val="20"/>
      </w:rPr>
    </w:pPr>
    <w:r>
      <w:rPr>
        <w:rFonts w:ascii="Cambria" w:hAnsi="Cambria" w:cs="Cambria"/>
        <w:sz w:val="20"/>
        <w:szCs w:val="20"/>
      </w:rPr>
      <w:t xml:space="preserve">Halaman : </w:t>
    </w:r>
    <w:r w:rsidR="0032656A">
      <w:rPr>
        <w:rFonts w:ascii="Cambria" w:hAnsi="Cambria" w:cs="Cambria"/>
        <w:sz w:val="20"/>
        <w:szCs w:val="20"/>
      </w:rPr>
      <w:t>631-644</w:t>
    </w:r>
  </w:p>
  <w:p w14:paraId="158F5D45" w14:textId="77777777" w:rsidR="00A91B1F" w:rsidRPr="00B52749" w:rsidRDefault="00A91B1F" w:rsidP="00B52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D34BE"/>
    <w:multiLevelType w:val="hybridMultilevel"/>
    <w:tmpl w:val="2B5CC794"/>
    <w:lvl w:ilvl="0" w:tplc="38090019">
      <w:start w:val="1"/>
      <w:numFmt w:val="lowerLetter"/>
      <w:lvlText w:val="%1."/>
      <w:lvlJc w:val="left"/>
      <w:pPr>
        <w:ind w:left="1655" w:hanging="360"/>
      </w:pPr>
    </w:lvl>
    <w:lvl w:ilvl="1" w:tplc="38090019" w:tentative="1">
      <w:start w:val="1"/>
      <w:numFmt w:val="lowerLetter"/>
      <w:lvlText w:val="%2."/>
      <w:lvlJc w:val="left"/>
      <w:pPr>
        <w:ind w:left="2375" w:hanging="360"/>
      </w:pPr>
    </w:lvl>
    <w:lvl w:ilvl="2" w:tplc="3809001B" w:tentative="1">
      <w:start w:val="1"/>
      <w:numFmt w:val="lowerRoman"/>
      <w:lvlText w:val="%3."/>
      <w:lvlJc w:val="right"/>
      <w:pPr>
        <w:ind w:left="3095" w:hanging="180"/>
      </w:pPr>
    </w:lvl>
    <w:lvl w:ilvl="3" w:tplc="3809000F" w:tentative="1">
      <w:start w:val="1"/>
      <w:numFmt w:val="decimal"/>
      <w:lvlText w:val="%4."/>
      <w:lvlJc w:val="left"/>
      <w:pPr>
        <w:ind w:left="3815" w:hanging="360"/>
      </w:pPr>
    </w:lvl>
    <w:lvl w:ilvl="4" w:tplc="38090019" w:tentative="1">
      <w:start w:val="1"/>
      <w:numFmt w:val="lowerLetter"/>
      <w:lvlText w:val="%5."/>
      <w:lvlJc w:val="left"/>
      <w:pPr>
        <w:ind w:left="4535" w:hanging="360"/>
      </w:pPr>
    </w:lvl>
    <w:lvl w:ilvl="5" w:tplc="3809001B" w:tentative="1">
      <w:start w:val="1"/>
      <w:numFmt w:val="lowerRoman"/>
      <w:lvlText w:val="%6."/>
      <w:lvlJc w:val="right"/>
      <w:pPr>
        <w:ind w:left="5255" w:hanging="180"/>
      </w:pPr>
    </w:lvl>
    <w:lvl w:ilvl="6" w:tplc="3809000F" w:tentative="1">
      <w:start w:val="1"/>
      <w:numFmt w:val="decimal"/>
      <w:lvlText w:val="%7."/>
      <w:lvlJc w:val="left"/>
      <w:pPr>
        <w:ind w:left="5975" w:hanging="360"/>
      </w:pPr>
    </w:lvl>
    <w:lvl w:ilvl="7" w:tplc="38090019" w:tentative="1">
      <w:start w:val="1"/>
      <w:numFmt w:val="lowerLetter"/>
      <w:lvlText w:val="%8."/>
      <w:lvlJc w:val="left"/>
      <w:pPr>
        <w:ind w:left="6695" w:hanging="360"/>
      </w:pPr>
    </w:lvl>
    <w:lvl w:ilvl="8" w:tplc="3809001B" w:tentative="1">
      <w:start w:val="1"/>
      <w:numFmt w:val="lowerRoman"/>
      <w:lvlText w:val="%9."/>
      <w:lvlJc w:val="right"/>
      <w:pPr>
        <w:ind w:left="7415" w:hanging="180"/>
      </w:pPr>
    </w:lvl>
  </w:abstractNum>
  <w:abstractNum w:abstractNumId="1" w15:restartNumberingAfterBreak="0">
    <w:nsid w:val="119A7A58"/>
    <w:multiLevelType w:val="multilevel"/>
    <w:tmpl w:val="EC1453CA"/>
    <w:styleLink w:val="Style1"/>
    <w:lvl w:ilvl="0">
      <w:start w:val="1"/>
      <w:numFmt w:val="none"/>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940856"/>
    <w:multiLevelType w:val="hybridMultilevel"/>
    <w:tmpl w:val="6B5E8DCE"/>
    <w:lvl w:ilvl="0" w:tplc="38090011">
      <w:start w:val="1"/>
      <w:numFmt w:val="decimal"/>
      <w:lvlText w:val="%1)"/>
      <w:lvlJc w:val="left"/>
      <w:pPr>
        <w:ind w:left="928" w:hanging="360"/>
      </w:pPr>
      <w:rPr>
        <w:rFonts w:hint="default"/>
        <w:b/>
        <w:bCs w:val="0"/>
      </w:rPr>
    </w:lvl>
    <w:lvl w:ilvl="1" w:tplc="38090019">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3" w15:restartNumberingAfterBreak="0">
    <w:nsid w:val="24F92952"/>
    <w:multiLevelType w:val="multilevel"/>
    <w:tmpl w:val="9D1E383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b w:val="0"/>
        <w:i/>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592" w:hanging="108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2104" w:hanging="144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616" w:hanging="180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4" w15:restartNumberingAfterBreak="0">
    <w:nsid w:val="289E76EC"/>
    <w:multiLevelType w:val="multilevel"/>
    <w:tmpl w:val="4062713E"/>
    <w:lvl w:ilvl="0">
      <w:start w:val="1"/>
      <w:numFmt w:val="lowerLetter"/>
      <w:lvlText w:val="%1)"/>
      <w:lvlJc w:val="left"/>
      <w:pPr>
        <w:tabs>
          <w:tab w:val="num" w:pos="928"/>
        </w:tabs>
        <w:ind w:left="928" w:hanging="360"/>
      </w:pPr>
      <w:rPr>
        <w:rFonts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 w15:restartNumberingAfterBreak="0">
    <w:nsid w:val="33712F92"/>
    <w:multiLevelType w:val="hybridMultilevel"/>
    <w:tmpl w:val="00D0A99E"/>
    <w:lvl w:ilvl="0" w:tplc="C01EDC10">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6" w15:restartNumberingAfterBreak="0">
    <w:nsid w:val="38777E20"/>
    <w:multiLevelType w:val="multilevel"/>
    <w:tmpl w:val="DE16730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47E53"/>
    <w:multiLevelType w:val="hybridMultilevel"/>
    <w:tmpl w:val="9A7874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4832058"/>
    <w:multiLevelType w:val="multilevel"/>
    <w:tmpl w:val="C0947CCE"/>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pStyle w:val="Title"/>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4676B28"/>
    <w:multiLevelType w:val="multilevel"/>
    <w:tmpl w:val="0421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num>
  <w:num w:numId="3">
    <w:abstractNumId w:val="1"/>
  </w:num>
  <w:num w:numId="4">
    <w:abstractNumId w:val="9"/>
  </w:num>
  <w:num w:numId="5">
    <w:abstractNumId w:val="6"/>
  </w:num>
  <w:num w:numId="6">
    <w:abstractNumId w:val="0"/>
  </w:num>
  <w:num w:numId="7">
    <w:abstractNumId w:val="2"/>
  </w:num>
  <w:num w:numId="8">
    <w:abstractNumId w:val="7"/>
  </w:num>
  <w:num w:numId="9">
    <w:abstractNumId w:val="5"/>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B"/>
    <w:rsid w:val="00000983"/>
    <w:rsid w:val="0001666B"/>
    <w:rsid w:val="00024C73"/>
    <w:rsid w:val="000277CF"/>
    <w:rsid w:val="000338F1"/>
    <w:rsid w:val="00035A23"/>
    <w:rsid w:val="000368F5"/>
    <w:rsid w:val="00064EAF"/>
    <w:rsid w:val="000821ED"/>
    <w:rsid w:val="00086EFC"/>
    <w:rsid w:val="00091970"/>
    <w:rsid w:val="00094BF7"/>
    <w:rsid w:val="00096D4C"/>
    <w:rsid w:val="000B00DB"/>
    <w:rsid w:val="000C6643"/>
    <w:rsid w:val="000D21FB"/>
    <w:rsid w:val="000F6E4B"/>
    <w:rsid w:val="000F71E0"/>
    <w:rsid w:val="00101D78"/>
    <w:rsid w:val="00103944"/>
    <w:rsid w:val="001045FB"/>
    <w:rsid w:val="00116421"/>
    <w:rsid w:val="0013654C"/>
    <w:rsid w:val="001575C7"/>
    <w:rsid w:val="00162CD1"/>
    <w:rsid w:val="00170723"/>
    <w:rsid w:val="001751D7"/>
    <w:rsid w:val="0019663E"/>
    <w:rsid w:val="001A7A6F"/>
    <w:rsid w:val="001B4759"/>
    <w:rsid w:val="001C2995"/>
    <w:rsid w:val="001D37A0"/>
    <w:rsid w:val="001D3AF8"/>
    <w:rsid w:val="001D3BB8"/>
    <w:rsid w:val="001E6FC8"/>
    <w:rsid w:val="002055C3"/>
    <w:rsid w:val="002062C0"/>
    <w:rsid w:val="00220D75"/>
    <w:rsid w:val="00221016"/>
    <w:rsid w:val="00221750"/>
    <w:rsid w:val="00237695"/>
    <w:rsid w:val="002406E8"/>
    <w:rsid w:val="002441B5"/>
    <w:rsid w:val="00252848"/>
    <w:rsid w:val="002608DA"/>
    <w:rsid w:val="0026230A"/>
    <w:rsid w:val="00265DB3"/>
    <w:rsid w:val="00270F82"/>
    <w:rsid w:val="00273229"/>
    <w:rsid w:val="00282844"/>
    <w:rsid w:val="00284149"/>
    <w:rsid w:val="002A6E45"/>
    <w:rsid w:val="002C12F6"/>
    <w:rsid w:val="002F5DD8"/>
    <w:rsid w:val="00303530"/>
    <w:rsid w:val="003148EE"/>
    <w:rsid w:val="00321246"/>
    <w:rsid w:val="0032656A"/>
    <w:rsid w:val="00327D2F"/>
    <w:rsid w:val="00345F4D"/>
    <w:rsid w:val="003550F3"/>
    <w:rsid w:val="00360AF3"/>
    <w:rsid w:val="00372A64"/>
    <w:rsid w:val="00382B86"/>
    <w:rsid w:val="00390647"/>
    <w:rsid w:val="00393C33"/>
    <w:rsid w:val="003A79C9"/>
    <w:rsid w:val="003B3C93"/>
    <w:rsid w:val="003B561D"/>
    <w:rsid w:val="003D15D0"/>
    <w:rsid w:val="003E0053"/>
    <w:rsid w:val="00403ECA"/>
    <w:rsid w:val="004079D0"/>
    <w:rsid w:val="00411CD5"/>
    <w:rsid w:val="00415CC0"/>
    <w:rsid w:val="004179EE"/>
    <w:rsid w:val="00424C7E"/>
    <w:rsid w:val="00432438"/>
    <w:rsid w:val="00441A96"/>
    <w:rsid w:val="00454526"/>
    <w:rsid w:val="00457E66"/>
    <w:rsid w:val="00465E87"/>
    <w:rsid w:val="00471AD3"/>
    <w:rsid w:val="004734B5"/>
    <w:rsid w:val="00476E9E"/>
    <w:rsid w:val="004812E5"/>
    <w:rsid w:val="004819FF"/>
    <w:rsid w:val="00483B7E"/>
    <w:rsid w:val="00484527"/>
    <w:rsid w:val="004855EC"/>
    <w:rsid w:val="004B1911"/>
    <w:rsid w:val="004B5ABC"/>
    <w:rsid w:val="004C6655"/>
    <w:rsid w:val="00501181"/>
    <w:rsid w:val="00537B62"/>
    <w:rsid w:val="00547F85"/>
    <w:rsid w:val="005542B6"/>
    <w:rsid w:val="005557CC"/>
    <w:rsid w:val="0057465B"/>
    <w:rsid w:val="00577B91"/>
    <w:rsid w:val="0058658E"/>
    <w:rsid w:val="00590B8B"/>
    <w:rsid w:val="00597BE2"/>
    <w:rsid w:val="005A154A"/>
    <w:rsid w:val="005C4C8D"/>
    <w:rsid w:val="005D37A9"/>
    <w:rsid w:val="005E1916"/>
    <w:rsid w:val="005F4C8C"/>
    <w:rsid w:val="005F5879"/>
    <w:rsid w:val="005F6934"/>
    <w:rsid w:val="00600F51"/>
    <w:rsid w:val="006045D8"/>
    <w:rsid w:val="00605121"/>
    <w:rsid w:val="00607BB4"/>
    <w:rsid w:val="0061012D"/>
    <w:rsid w:val="006165C8"/>
    <w:rsid w:val="006372AE"/>
    <w:rsid w:val="0066529D"/>
    <w:rsid w:val="0067244E"/>
    <w:rsid w:val="00693FBE"/>
    <w:rsid w:val="006A201C"/>
    <w:rsid w:val="006B2DAB"/>
    <w:rsid w:val="006B52EC"/>
    <w:rsid w:val="006B6EF7"/>
    <w:rsid w:val="006C5A28"/>
    <w:rsid w:val="006D70F6"/>
    <w:rsid w:val="006D7C61"/>
    <w:rsid w:val="006E20DD"/>
    <w:rsid w:val="006F3EB9"/>
    <w:rsid w:val="006F5AC8"/>
    <w:rsid w:val="00711F0A"/>
    <w:rsid w:val="0073335F"/>
    <w:rsid w:val="00737CCF"/>
    <w:rsid w:val="00741992"/>
    <w:rsid w:val="007448CC"/>
    <w:rsid w:val="00747884"/>
    <w:rsid w:val="007572D9"/>
    <w:rsid w:val="0076162D"/>
    <w:rsid w:val="007672AF"/>
    <w:rsid w:val="00775693"/>
    <w:rsid w:val="00781F02"/>
    <w:rsid w:val="007C068D"/>
    <w:rsid w:val="007E1154"/>
    <w:rsid w:val="007E2608"/>
    <w:rsid w:val="00804B0C"/>
    <w:rsid w:val="0081307D"/>
    <w:rsid w:val="00816E6D"/>
    <w:rsid w:val="0085707E"/>
    <w:rsid w:val="008613BC"/>
    <w:rsid w:val="00862845"/>
    <w:rsid w:val="008679A4"/>
    <w:rsid w:val="00897283"/>
    <w:rsid w:val="008A0C74"/>
    <w:rsid w:val="008B057C"/>
    <w:rsid w:val="008B0F5A"/>
    <w:rsid w:val="008B5EEE"/>
    <w:rsid w:val="008B781B"/>
    <w:rsid w:val="008C673F"/>
    <w:rsid w:val="008D10A4"/>
    <w:rsid w:val="008D1784"/>
    <w:rsid w:val="008F2A45"/>
    <w:rsid w:val="008F647A"/>
    <w:rsid w:val="00905D7B"/>
    <w:rsid w:val="00925DC5"/>
    <w:rsid w:val="009311D9"/>
    <w:rsid w:val="0093162B"/>
    <w:rsid w:val="009322D5"/>
    <w:rsid w:val="009376B1"/>
    <w:rsid w:val="00966B2B"/>
    <w:rsid w:val="00974589"/>
    <w:rsid w:val="009A1AFC"/>
    <w:rsid w:val="009A6E35"/>
    <w:rsid w:val="009B61C8"/>
    <w:rsid w:val="009D10BB"/>
    <w:rsid w:val="009D2ED4"/>
    <w:rsid w:val="009D3BFE"/>
    <w:rsid w:val="009D6AD8"/>
    <w:rsid w:val="009D77CD"/>
    <w:rsid w:val="009F543A"/>
    <w:rsid w:val="00A11E67"/>
    <w:rsid w:val="00A14A3B"/>
    <w:rsid w:val="00A32F6E"/>
    <w:rsid w:val="00A535FA"/>
    <w:rsid w:val="00A57E8F"/>
    <w:rsid w:val="00A86736"/>
    <w:rsid w:val="00A91B1F"/>
    <w:rsid w:val="00A9392B"/>
    <w:rsid w:val="00AC49AC"/>
    <w:rsid w:val="00AC5A85"/>
    <w:rsid w:val="00AD2208"/>
    <w:rsid w:val="00AD4DC4"/>
    <w:rsid w:val="00AE0D65"/>
    <w:rsid w:val="00AE7EEC"/>
    <w:rsid w:val="00B36584"/>
    <w:rsid w:val="00B45277"/>
    <w:rsid w:val="00B52749"/>
    <w:rsid w:val="00B70B0F"/>
    <w:rsid w:val="00B77D35"/>
    <w:rsid w:val="00BC15D6"/>
    <w:rsid w:val="00BE3830"/>
    <w:rsid w:val="00BE5040"/>
    <w:rsid w:val="00BF0CFB"/>
    <w:rsid w:val="00C03981"/>
    <w:rsid w:val="00C11C9C"/>
    <w:rsid w:val="00C13562"/>
    <w:rsid w:val="00C2475C"/>
    <w:rsid w:val="00C250AC"/>
    <w:rsid w:val="00C3148B"/>
    <w:rsid w:val="00C33622"/>
    <w:rsid w:val="00C34C95"/>
    <w:rsid w:val="00C36DC0"/>
    <w:rsid w:val="00C4457C"/>
    <w:rsid w:val="00C47156"/>
    <w:rsid w:val="00C5438A"/>
    <w:rsid w:val="00C85606"/>
    <w:rsid w:val="00C858D2"/>
    <w:rsid w:val="00C90E87"/>
    <w:rsid w:val="00C92B0E"/>
    <w:rsid w:val="00C97452"/>
    <w:rsid w:val="00CA4451"/>
    <w:rsid w:val="00CB54D7"/>
    <w:rsid w:val="00CC4098"/>
    <w:rsid w:val="00CD5412"/>
    <w:rsid w:val="00D0617C"/>
    <w:rsid w:val="00D17CF9"/>
    <w:rsid w:val="00D25432"/>
    <w:rsid w:val="00D40B56"/>
    <w:rsid w:val="00D435B4"/>
    <w:rsid w:val="00D50EF3"/>
    <w:rsid w:val="00D61777"/>
    <w:rsid w:val="00D650E3"/>
    <w:rsid w:val="00D82287"/>
    <w:rsid w:val="00D828EA"/>
    <w:rsid w:val="00D902FE"/>
    <w:rsid w:val="00D91755"/>
    <w:rsid w:val="00D974FC"/>
    <w:rsid w:val="00DA71B8"/>
    <w:rsid w:val="00DB40B8"/>
    <w:rsid w:val="00DB6AB0"/>
    <w:rsid w:val="00DB6EE1"/>
    <w:rsid w:val="00DC289D"/>
    <w:rsid w:val="00DD12F2"/>
    <w:rsid w:val="00DD7F1B"/>
    <w:rsid w:val="00DF1EF8"/>
    <w:rsid w:val="00DF22EB"/>
    <w:rsid w:val="00E029E7"/>
    <w:rsid w:val="00E04153"/>
    <w:rsid w:val="00E0530F"/>
    <w:rsid w:val="00E232C6"/>
    <w:rsid w:val="00E2663A"/>
    <w:rsid w:val="00E26E35"/>
    <w:rsid w:val="00E65D22"/>
    <w:rsid w:val="00E71941"/>
    <w:rsid w:val="00E72260"/>
    <w:rsid w:val="00E72310"/>
    <w:rsid w:val="00E77429"/>
    <w:rsid w:val="00E94F12"/>
    <w:rsid w:val="00EA38F3"/>
    <w:rsid w:val="00EA4A50"/>
    <w:rsid w:val="00EB28E1"/>
    <w:rsid w:val="00EB4D27"/>
    <w:rsid w:val="00EB66C1"/>
    <w:rsid w:val="00ED1D7E"/>
    <w:rsid w:val="00ED3171"/>
    <w:rsid w:val="00ED3804"/>
    <w:rsid w:val="00ED3AD3"/>
    <w:rsid w:val="00ED5D7D"/>
    <w:rsid w:val="00EE3C1A"/>
    <w:rsid w:val="00F24362"/>
    <w:rsid w:val="00F31F00"/>
    <w:rsid w:val="00F336E7"/>
    <w:rsid w:val="00F50DED"/>
    <w:rsid w:val="00F534E2"/>
    <w:rsid w:val="00F64BDE"/>
    <w:rsid w:val="00F6615A"/>
    <w:rsid w:val="00F70F11"/>
    <w:rsid w:val="00F74F4B"/>
    <w:rsid w:val="00FA2BDA"/>
    <w:rsid w:val="00FB5EB5"/>
    <w:rsid w:val="00FB7810"/>
    <w:rsid w:val="00FC12DE"/>
    <w:rsid w:val="00FC2609"/>
    <w:rsid w:val="00FC52E3"/>
    <w:rsid w:val="00FE5D7D"/>
    <w:rsid w:val="00FE5F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60CF4"/>
  <w15:docId w15:val="{447A6CC5-88A5-A544-81FD-CE28F421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2B"/>
    <w:rPr>
      <w:rFonts w:eastAsia="Times New Roman" w:cs="Times New Roman"/>
      <w:kern w:val="0"/>
      <w:lang w:val="en-US"/>
      <w14:ligatures w14:val="none"/>
    </w:rPr>
  </w:style>
  <w:style w:type="paragraph" w:styleId="Heading1">
    <w:name w:val="heading 1"/>
    <w:basedOn w:val="Normal"/>
    <w:next w:val="Normal"/>
    <w:link w:val="Heading1Char"/>
    <w:uiPriority w:val="9"/>
    <w:qFormat/>
    <w:rsid w:val="009311D9"/>
    <w:pPr>
      <w:keepNext/>
      <w:keepLines/>
      <w:numPr>
        <w:numId w:val="2"/>
      </w:numPr>
      <w:spacing w:after="0" w:line="360" w:lineRule="auto"/>
      <w:outlineLvl w:val="0"/>
    </w:pPr>
    <w:rPr>
      <w:rFonts w:ascii="Times New Roman" w:eastAsiaTheme="majorEastAsia" w:hAnsi="Times New Roman" w:cstheme="majorBidi"/>
      <w:b/>
      <w:color w:val="000000" w:themeColor="text1"/>
      <w:kern w:val="2"/>
      <w:sz w:val="24"/>
      <w:szCs w:val="32"/>
      <w:lang w:val="en-ID"/>
      <w14:ligatures w14:val="standardContextual"/>
    </w:rPr>
  </w:style>
  <w:style w:type="paragraph" w:styleId="Heading2">
    <w:name w:val="heading 2"/>
    <w:basedOn w:val="Normal"/>
    <w:next w:val="Normal"/>
    <w:link w:val="Heading2Char"/>
    <w:uiPriority w:val="9"/>
    <w:unhideWhenUsed/>
    <w:qFormat/>
    <w:rsid w:val="009311D9"/>
    <w:pPr>
      <w:keepNext/>
      <w:keepLines/>
      <w:numPr>
        <w:ilvl w:val="1"/>
        <w:numId w:val="2"/>
      </w:numPr>
      <w:spacing w:after="0" w:line="360" w:lineRule="auto"/>
      <w:outlineLvl w:val="1"/>
    </w:pPr>
    <w:rPr>
      <w:rFonts w:ascii="Times New Roman" w:eastAsiaTheme="majorEastAsia" w:hAnsi="Times New Roman" w:cstheme="majorBidi"/>
      <w:b/>
      <w:color w:val="000000" w:themeColor="text1"/>
      <w:kern w:val="2"/>
      <w:sz w:val="24"/>
      <w:szCs w:val="26"/>
      <w:lang w:val="en-ID"/>
      <w14:ligatures w14:val="standardContextual"/>
    </w:rPr>
  </w:style>
  <w:style w:type="paragraph" w:styleId="Heading3">
    <w:name w:val="heading 3"/>
    <w:basedOn w:val="Normal"/>
    <w:next w:val="Normal"/>
    <w:link w:val="Heading3Char"/>
    <w:uiPriority w:val="9"/>
    <w:unhideWhenUsed/>
    <w:qFormat/>
    <w:rsid w:val="009311D9"/>
    <w:pPr>
      <w:keepNext/>
      <w:keepLines/>
      <w:numPr>
        <w:ilvl w:val="2"/>
        <w:numId w:val="2"/>
      </w:numPr>
      <w:spacing w:after="0" w:line="360" w:lineRule="auto"/>
      <w:outlineLvl w:val="2"/>
    </w:pPr>
    <w:rPr>
      <w:rFonts w:ascii="Times New Roman" w:eastAsiaTheme="majorEastAsia" w:hAnsi="Times New Roman" w:cstheme="majorBidi"/>
      <w:b/>
      <w:color w:val="000000" w:themeColor="text1"/>
      <w:kern w:val="2"/>
      <w:sz w:val="24"/>
      <w:szCs w:val="24"/>
      <w:lang w:val="en-ID"/>
      <w14:ligatures w14:val="standardContextual"/>
    </w:rPr>
  </w:style>
  <w:style w:type="paragraph" w:styleId="Heading4">
    <w:name w:val="heading 4"/>
    <w:basedOn w:val="Normal"/>
    <w:next w:val="Normal"/>
    <w:link w:val="Heading4Char"/>
    <w:uiPriority w:val="9"/>
    <w:unhideWhenUsed/>
    <w:qFormat/>
    <w:rsid w:val="009311D9"/>
    <w:pPr>
      <w:spacing w:after="0" w:line="360" w:lineRule="auto"/>
      <w:jc w:val="center"/>
      <w:outlineLvl w:val="3"/>
    </w:pPr>
    <w:rPr>
      <w:rFonts w:ascii="Times New Roman" w:eastAsiaTheme="minorHAnsi" w:hAnsi="Times New Roman" w:cstheme="minorBidi"/>
      <w:b/>
      <w:bCs/>
      <w:color w:val="000000" w:themeColor="text1"/>
      <w:kern w:val="2"/>
      <w:sz w:val="24"/>
      <w:lang w:val="en-ID"/>
      <w14:ligatures w14:val="standardContextual"/>
    </w:rPr>
  </w:style>
  <w:style w:type="paragraph" w:styleId="Heading5">
    <w:name w:val="heading 5"/>
    <w:basedOn w:val="Normal"/>
    <w:next w:val="Normal"/>
    <w:link w:val="Heading5Char"/>
    <w:uiPriority w:val="9"/>
    <w:unhideWhenUsed/>
    <w:qFormat/>
    <w:rsid w:val="009311D9"/>
    <w:pPr>
      <w:keepNext/>
      <w:keepLines/>
      <w:spacing w:before="40" w:after="0" w:line="360" w:lineRule="auto"/>
      <w:outlineLvl w:val="4"/>
    </w:pPr>
    <w:rPr>
      <w:rFonts w:asciiTheme="majorHAnsi" w:eastAsiaTheme="majorEastAsia" w:hAnsiTheme="majorHAnsi" w:cstheme="majorBidi"/>
      <w:color w:val="2F5496" w:themeColor="accent1" w:themeShade="BF"/>
      <w:kern w:val="2"/>
      <w:sz w:val="24"/>
      <w:lang w:val="en-ID"/>
      <w14:ligatures w14:val="standardContextual"/>
    </w:rPr>
  </w:style>
  <w:style w:type="paragraph" w:styleId="Heading6">
    <w:name w:val="heading 6"/>
    <w:basedOn w:val="Normal"/>
    <w:next w:val="Normal"/>
    <w:link w:val="Heading6Char"/>
    <w:uiPriority w:val="9"/>
    <w:unhideWhenUsed/>
    <w:qFormat/>
    <w:rsid w:val="00E2663A"/>
    <w:pPr>
      <w:keepNext/>
      <w:keepLines/>
      <w:spacing w:before="40" w:after="0" w:line="278" w:lineRule="auto"/>
      <w:outlineLvl w:val="5"/>
    </w:pPr>
    <w:rPr>
      <w:rFonts w:eastAsiaTheme="majorEastAsia" w:cstheme="majorBidi"/>
      <w:i/>
      <w:iCs/>
      <w:color w:val="595959" w:themeColor="text1" w:themeTint="A6"/>
      <w:kern w:val="2"/>
      <w:sz w:val="24"/>
      <w:szCs w:val="24"/>
      <w:lang w:val="en-ID" w:eastAsia="zh-CN"/>
      <w14:ligatures w14:val="standardContextual"/>
    </w:rPr>
  </w:style>
  <w:style w:type="paragraph" w:styleId="Heading7">
    <w:name w:val="heading 7"/>
    <w:basedOn w:val="Normal"/>
    <w:next w:val="Normal"/>
    <w:link w:val="Heading7Char"/>
    <w:uiPriority w:val="9"/>
    <w:semiHidden/>
    <w:unhideWhenUsed/>
    <w:qFormat/>
    <w:rsid w:val="00E2663A"/>
    <w:pPr>
      <w:keepNext/>
      <w:keepLines/>
      <w:spacing w:before="40" w:after="0" w:line="278" w:lineRule="auto"/>
      <w:outlineLvl w:val="6"/>
    </w:pPr>
    <w:rPr>
      <w:rFonts w:eastAsiaTheme="majorEastAsia" w:cstheme="majorBidi"/>
      <w:color w:val="595959" w:themeColor="text1" w:themeTint="A6"/>
      <w:kern w:val="2"/>
      <w:sz w:val="24"/>
      <w:szCs w:val="24"/>
      <w:lang w:val="en-ID" w:eastAsia="zh-CN"/>
      <w14:ligatures w14:val="standardContextual"/>
    </w:rPr>
  </w:style>
  <w:style w:type="paragraph" w:styleId="Heading8">
    <w:name w:val="heading 8"/>
    <w:basedOn w:val="Normal"/>
    <w:next w:val="Normal"/>
    <w:link w:val="Heading8Char"/>
    <w:uiPriority w:val="9"/>
    <w:semiHidden/>
    <w:unhideWhenUsed/>
    <w:qFormat/>
    <w:rsid w:val="00ED5D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663A"/>
    <w:pPr>
      <w:keepNext/>
      <w:keepLines/>
      <w:spacing w:after="0" w:line="278" w:lineRule="auto"/>
      <w:outlineLvl w:val="8"/>
    </w:pPr>
    <w:rPr>
      <w:rFonts w:eastAsiaTheme="majorEastAsia" w:cstheme="majorBidi"/>
      <w:color w:val="272727" w:themeColor="text1" w:themeTint="D8"/>
      <w:kern w:val="2"/>
      <w:sz w:val="24"/>
      <w:szCs w:val="24"/>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elsorolás_01,ISI,spasi 2 taiiii,Body Text Char1,Char Char2,List Paragraph2,Body of text,List Paragraph1,List 01,Colorful List - Accent 11,kepala,skripsi,Sub BAB,heading 4,tabel,List (Letter),Dot pt,F5 List Paragraph,Indicator Text,awal"/>
    <w:basedOn w:val="Normal"/>
    <w:link w:val="ListParagraphChar"/>
    <w:uiPriority w:val="1"/>
    <w:qFormat/>
    <w:rsid w:val="0093162B"/>
    <w:pPr>
      <w:ind w:left="720"/>
      <w:contextualSpacing/>
    </w:pPr>
  </w:style>
  <w:style w:type="paragraph" w:customStyle="1" w:styleId="Els-body-text">
    <w:name w:val="Els-body-text"/>
    <w:rsid w:val="0093162B"/>
    <w:pPr>
      <w:spacing w:after="0" w:line="240" w:lineRule="exact"/>
      <w:ind w:firstLine="238"/>
      <w:jc w:val="both"/>
    </w:pPr>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rsid w:val="0093162B"/>
    <w:rPr>
      <w:rFonts w:cs="Times New Roman"/>
      <w:color w:val="auto"/>
      <w:sz w:val="16"/>
      <w:u w:val="none"/>
    </w:rPr>
  </w:style>
  <w:style w:type="paragraph" w:styleId="Header">
    <w:name w:val="header"/>
    <w:basedOn w:val="Normal"/>
    <w:link w:val="HeaderChar"/>
    <w:uiPriority w:val="99"/>
    <w:unhideWhenUsed/>
    <w:qFormat/>
    <w:rsid w:val="0093162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3162B"/>
    <w:rPr>
      <w:rFonts w:eastAsia="Times New Roman" w:cs="Times New Roman"/>
      <w:kern w:val="0"/>
      <w:lang w:val="en-US"/>
      <w14:ligatures w14:val="none"/>
    </w:rPr>
  </w:style>
  <w:style w:type="paragraph" w:styleId="Footer">
    <w:name w:val="footer"/>
    <w:basedOn w:val="Normal"/>
    <w:link w:val="FooterChar"/>
    <w:uiPriority w:val="99"/>
    <w:unhideWhenUsed/>
    <w:rsid w:val="0093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62B"/>
    <w:rPr>
      <w:rFonts w:eastAsia="Times New Roman" w:cs="Times New Roman"/>
      <w:kern w:val="0"/>
      <w:lang w:val="en-US"/>
      <w14:ligatures w14:val="none"/>
    </w:rPr>
  </w:style>
  <w:style w:type="paragraph" w:styleId="NormalWeb">
    <w:name w:val="Normal (Web)"/>
    <w:basedOn w:val="Normal"/>
    <w:uiPriority w:val="99"/>
    <w:unhideWhenUsed/>
    <w:rsid w:val="0093162B"/>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93162B"/>
    <w:rPr>
      <w:rFonts w:ascii="BookAntiqua" w:hAnsi="BookAntiqua" w:hint="default"/>
      <w:b w:val="0"/>
      <w:bCs w:val="0"/>
      <w:i w:val="0"/>
      <w:iCs w:val="0"/>
      <w:color w:val="000000"/>
      <w:sz w:val="22"/>
      <w:szCs w:val="22"/>
    </w:rPr>
  </w:style>
  <w:style w:type="paragraph" w:customStyle="1" w:styleId="Default">
    <w:name w:val="Default"/>
    <w:rsid w:val="0093162B"/>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PageNumber">
    <w:name w:val="page number"/>
    <w:basedOn w:val="DefaultParagraphFont"/>
    <w:uiPriority w:val="99"/>
    <w:semiHidden/>
    <w:unhideWhenUsed/>
    <w:rsid w:val="0093162B"/>
  </w:style>
  <w:style w:type="character" w:customStyle="1" w:styleId="UnresolvedMention1">
    <w:name w:val="Unresolved Mention1"/>
    <w:basedOn w:val="DefaultParagraphFont"/>
    <w:uiPriority w:val="99"/>
    <w:semiHidden/>
    <w:unhideWhenUsed/>
    <w:rsid w:val="0093162B"/>
    <w:rPr>
      <w:color w:val="605E5C"/>
      <w:shd w:val="clear" w:color="auto" w:fill="E1DFDD"/>
    </w:rPr>
  </w:style>
  <w:style w:type="paragraph" w:styleId="BalloonText">
    <w:name w:val="Balloon Text"/>
    <w:basedOn w:val="Normal"/>
    <w:link w:val="BalloonTextChar"/>
    <w:uiPriority w:val="99"/>
    <w:semiHidden/>
    <w:unhideWhenUsed/>
    <w:rsid w:val="00441A96"/>
    <w:pPr>
      <w:spacing w:after="0" w:line="240" w:lineRule="auto"/>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441A96"/>
    <w:rPr>
      <w:rFonts w:ascii="Tahoma" w:eastAsia="Calibri" w:hAnsi="Tahoma" w:cs="Tahoma"/>
      <w:kern w:val="0"/>
      <w:sz w:val="16"/>
      <w:szCs w:val="16"/>
      <w:lang w:val="id-ID"/>
      <w14:ligatures w14:val="none"/>
    </w:rPr>
  </w:style>
  <w:style w:type="paragraph" w:styleId="NoSpacing">
    <w:name w:val="No Spacing"/>
    <w:uiPriority w:val="1"/>
    <w:qFormat/>
    <w:rsid w:val="00441A96"/>
    <w:pPr>
      <w:spacing w:after="0" w:line="240" w:lineRule="auto"/>
    </w:pPr>
    <w:rPr>
      <w:rFonts w:ascii="Calibri" w:eastAsia="Calibri" w:hAnsi="Calibri" w:cs="Times New Roman"/>
      <w:kern w:val="0"/>
      <w:lang w:val="id-ID"/>
      <w14:ligatures w14:val="none"/>
    </w:rPr>
  </w:style>
  <w:style w:type="paragraph" w:styleId="BodyText">
    <w:name w:val="Body Text"/>
    <w:basedOn w:val="Normal"/>
    <w:link w:val="BodyTextChar"/>
    <w:uiPriority w:val="1"/>
    <w:qFormat/>
    <w:rsid w:val="00DF1EF8"/>
    <w:pPr>
      <w:widowControl w:val="0"/>
      <w:autoSpaceDE w:val="0"/>
      <w:autoSpaceDN w:val="0"/>
      <w:spacing w:after="0" w:line="240" w:lineRule="auto"/>
      <w:ind w:left="360"/>
    </w:pPr>
    <w:rPr>
      <w:rFonts w:ascii="Times New Roman" w:hAnsi="Times New Roman"/>
      <w:sz w:val="24"/>
      <w:szCs w:val="24"/>
    </w:rPr>
  </w:style>
  <w:style w:type="character" w:customStyle="1" w:styleId="BodyTextChar">
    <w:name w:val="Body Text Char"/>
    <w:basedOn w:val="DefaultParagraphFont"/>
    <w:link w:val="BodyText"/>
    <w:uiPriority w:val="1"/>
    <w:rsid w:val="00DF1EF8"/>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2260"/>
    <w:rPr>
      <w:b/>
      <w:bCs/>
    </w:rPr>
  </w:style>
  <w:style w:type="character" w:styleId="Emphasis">
    <w:name w:val="Emphasis"/>
    <w:basedOn w:val="DefaultParagraphFont"/>
    <w:uiPriority w:val="20"/>
    <w:qFormat/>
    <w:rsid w:val="00E72260"/>
    <w:rPr>
      <w:i/>
      <w:iCs/>
    </w:rPr>
  </w:style>
  <w:style w:type="character" w:customStyle="1" w:styleId="apple-converted-space">
    <w:name w:val="apple-converted-space"/>
    <w:basedOn w:val="DefaultParagraphFont"/>
    <w:rsid w:val="00A91B1F"/>
  </w:style>
  <w:style w:type="character" w:styleId="UnresolvedMention">
    <w:name w:val="Unresolved Mention"/>
    <w:basedOn w:val="DefaultParagraphFont"/>
    <w:uiPriority w:val="99"/>
    <w:semiHidden/>
    <w:unhideWhenUsed/>
    <w:rsid w:val="006B6EF7"/>
    <w:rPr>
      <w:color w:val="605E5C"/>
      <w:shd w:val="clear" w:color="auto" w:fill="E1DFDD"/>
    </w:rPr>
  </w:style>
  <w:style w:type="character" w:styleId="CommentReference">
    <w:name w:val="annotation reference"/>
    <w:basedOn w:val="DefaultParagraphFont"/>
    <w:uiPriority w:val="99"/>
    <w:semiHidden/>
    <w:unhideWhenUsed/>
    <w:rsid w:val="00CB54D7"/>
    <w:rPr>
      <w:sz w:val="16"/>
      <w:szCs w:val="16"/>
    </w:rPr>
  </w:style>
  <w:style w:type="paragraph" w:styleId="CommentText">
    <w:name w:val="annotation text"/>
    <w:basedOn w:val="Normal"/>
    <w:link w:val="CommentTextChar"/>
    <w:uiPriority w:val="99"/>
    <w:unhideWhenUsed/>
    <w:rsid w:val="00CB54D7"/>
    <w:pPr>
      <w:spacing w:line="240" w:lineRule="auto"/>
    </w:pPr>
    <w:rPr>
      <w:sz w:val="20"/>
      <w:szCs w:val="20"/>
    </w:rPr>
  </w:style>
  <w:style w:type="character" w:customStyle="1" w:styleId="CommentTextChar">
    <w:name w:val="Comment Text Char"/>
    <w:basedOn w:val="DefaultParagraphFont"/>
    <w:link w:val="CommentText"/>
    <w:uiPriority w:val="99"/>
    <w:rsid w:val="00CB54D7"/>
    <w:rPr>
      <w:rFonts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54D7"/>
    <w:rPr>
      <w:b/>
      <w:bCs/>
    </w:rPr>
  </w:style>
  <w:style w:type="character" w:customStyle="1" w:styleId="CommentSubjectChar">
    <w:name w:val="Comment Subject Char"/>
    <w:basedOn w:val="CommentTextChar"/>
    <w:link w:val="CommentSubject"/>
    <w:uiPriority w:val="99"/>
    <w:semiHidden/>
    <w:rsid w:val="00CB54D7"/>
    <w:rPr>
      <w:rFonts w:eastAsia="Times New Roman" w:cs="Times New Roman"/>
      <w:b/>
      <w:bCs/>
      <w:kern w:val="0"/>
      <w:sz w:val="20"/>
      <w:szCs w:val="20"/>
      <w:lang w:val="en-US"/>
      <w14:ligatures w14:val="none"/>
    </w:rPr>
  </w:style>
  <w:style w:type="table" w:styleId="TableGrid">
    <w:name w:val="Table Grid"/>
    <w:basedOn w:val="TableNormal"/>
    <w:uiPriority w:val="39"/>
    <w:rsid w:val="0093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11D9"/>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9311D9"/>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9311D9"/>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9311D9"/>
    <w:rPr>
      <w:rFonts w:ascii="Times New Roman" w:hAnsi="Times New Roman"/>
      <w:b/>
      <w:bCs/>
      <w:color w:val="000000" w:themeColor="text1"/>
      <w:sz w:val="24"/>
    </w:rPr>
  </w:style>
  <w:style w:type="character" w:customStyle="1" w:styleId="Heading5Char">
    <w:name w:val="Heading 5 Char"/>
    <w:basedOn w:val="DefaultParagraphFont"/>
    <w:link w:val="Heading5"/>
    <w:uiPriority w:val="9"/>
    <w:rsid w:val="009311D9"/>
    <w:rPr>
      <w:rFonts w:asciiTheme="majorHAnsi" w:eastAsiaTheme="majorEastAsia" w:hAnsiTheme="majorHAnsi" w:cstheme="majorBidi"/>
      <w:color w:val="2F5496" w:themeColor="accent1" w:themeShade="BF"/>
      <w:sz w:val="24"/>
    </w:rPr>
  </w:style>
  <w:style w:type="paragraph" w:styleId="Title">
    <w:name w:val="Title"/>
    <w:basedOn w:val="Normal"/>
    <w:next w:val="Normal"/>
    <w:link w:val="TitleChar"/>
    <w:uiPriority w:val="10"/>
    <w:qFormat/>
    <w:rsid w:val="009311D9"/>
    <w:pPr>
      <w:numPr>
        <w:ilvl w:val="3"/>
        <w:numId w:val="2"/>
      </w:numPr>
      <w:spacing w:after="0" w:line="360" w:lineRule="auto"/>
      <w:contextualSpacing/>
    </w:pPr>
    <w:rPr>
      <w:rFonts w:ascii="Times New Roman" w:eastAsiaTheme="majorEastAsia" w:hAnsi="Times New Roman" w:cstheme="majorBidi"/>
      <w:b/>
      <w:color w:val="000000" w:themeColor="text1"/>
      <w:spacing w:val="-10"/>
      <w:kern w:val="28"/>
      <w:sz w:val="24"/>
      <w:szCs w:val="56"/>
      <w:lang w:val="en-ID"/>
      <w14:ligatures w14:val="standardContextual"/>
    </w:rPr>
  </w:style>
  <w:style w:type="character" w:customStyle="1" w:styleId="TitleChar">
    <w:name w:val="Title Char"/>
    <w:basedOn w:val="DefaultParagraphFont"/>
    <w:link w:val="Title"/>
    <w:uiPriority w:val="10"/>
    <w:rsid w:val="009311D9"/>
    <w:rPr>
      <w:rFonts w:ascii="Times New Roman" w:eastAsiaTheme="majorEastAsia" w:hAnsi="Times New Roman" w:cstheme="majorBidi"/>
      <w:b/>
      <w:color w:val="000000" w:themeColor="text1"/>
      <w:spacing w:val="-10"/>
      <w:kern w:val="28"/>
      <w:sz w:val="24"/>
      <w:szCs w:val="56"/>
    </w:rPr>
  </w:style>
  <w:style w:type="paragraph" w:styleId="HTMLPreformatted">
    <w:name w:val="HTML Preformatted"/>
    <w:basedOn w:val="Normal"/>
    <w:link w:val="HTMLPreformattedChar"/>
    <w:uiPriority w:val="99"/>
    <w:semiHidden/>
    <w:unhideWhenUsed/>
    <w:rsid w:val="009311D9"/>
    <w:pPr>
      <w:spacing w:after="0" w:line="240" w:lineRule="auto"/>
    </w:pPr>
    <w:rPr>
      <w:rFonts w:ascii="Consolas" w:eastAsiaTheme="minorHAnsi" w:hAnsi="Consolas" w:cstheme="minorBidi"/>
      <w:color w:val="000000" w:themeColor="text1"/>
      <w:kern w:val="2"/>
      <w:sz w:val="20"/>
      <w:szCs w:val="20"/>
      <w:lang w:val="en-ID"/>
      <w14:ligatures w14:val="standardContextual"/>
    </w:rPr>
  </w:style>
  <w:style w:type="character" w:customStyle="1" w:styleId="HTMLPreformattedChar">
    <w:name w:val="HTML Preformatted Char"/>
    <w:basedOn w:val="DefaultParagraphFont"/>
    <w:link w:val="HTMLPreformatted"/>
    <w:uiPriority w:val="99"/>
    <w:semiHidden/>
    <w:rsid w:val="009311D9"/>
    <w:rPr>
      <w:rFonts w:ascii="Consolas" w:hAnsi="Consolas"/>
      <w:color w:val="000000" w:themeColor="text1"/>
      <w:sz w:val="20"/>
      <w:szCs w:val="20"/>
    </w:rPr>
  </w:style>
  <w:style w:type="character" w:styleId="PlaceholderText">
    <w:name w:val="Placeholder Text"/>
    <w:basedOn w:val="DefaultParagraphFont"/>
    <w:uiPriority w:val="99"/>
    <w:semiHidden/>
    <w:rsid w:val="009311D9"/>
    <w:rPr>
      <w:color w:val="666666"/>
    </w:rPr>
  </w:style>
  <w:style w:type="character" w:customStyle="1" w:styleId="ListParagraphChar">
    <w:name w:val="List Paragraph Char"/>
    <w:aliases w:val="Felsorolás_01 Char,ISI Char,spasi 2 taiiii Char,Body Text Char1 Char,Char Char2 Char,List Paragraph2 Char,Body of text Char,List Paragraph1 Char,List 01 Char,Colorful List - Accent 11 Char,kepala Char,skripsi Char,Sub BAB Char"/>
    <w:link w:val="ListParagraph"/>
    <w:uiPriority w:val="34"/>
    <w:qFormat/>
    <w:locked/>
    <w:rsid w:val="009311D9"/>
    <w:rPr>
      <w:rFonts w:eastAsia="Times New Roman" w:cs="Times New Roman"/>
      <w:kern w:val="0"/>
      <w:lang w:val="en-US"/>
      <w14:ligatures w14:val="none"/>
    </w:rPr>
  </w:style>
  <w:style w:type="paragraph" w:styleId="TOCHeading">
    <w:name w:val="TOC Heading"/>
    <w:basedOn w:val="Heading1"/>
    <w:next w:val="Normal"/>
    <w:uiPriority w:val="39"/>
    <w:unhideWhenUsed/>
    <w:qFormat/>
    <w:rsid w:val="009311D9"/>
    <w:pPr>
      <w:numPr>
        <w:numId w:val="0"/>
      </w:num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qFormat/>
    <w:rsid w:val="009311D9"/>
    <w:pPr>
      <w:tabs>
        <w:tab w:val="right" w:leader="dot" w:pos="7927"/>
      </w:tabs>
      <w:spacing w:after="100" w:line="360" w:lineRule="auto"/>
    </w:pPr>
    <w:rPr>
      <w:rFonts w:ascii="Times New Roman" w:eastAsiaTheme="minorHAnsi" w:hAnsi="Times New Roman" w:cstheme="minorBidi"/>
      <w:b/>
      <w:bCs/>
      <w:noProof/>
      <w:color w:val="000000" w:themeColor="text1"/>
      <w:kern w:val="2"/>
      <w:sz w:val="24"/>
      <w:lang w:val="en-ID"/>
      <w14:ligatures w14:val="standardContextual"/>
    </w:rPr>
  </w:style>
  <w:style w:type="paragraph" w:styleId="TOC2">
    <w:name w:val="toc 2"/>
    <w:basedOn w:val="Normal"/>
    <w:next w:val="Normal"/>
    <w:autoRedefine/>
    <w:uiPriority w:val="39"/>
    <w:unhideWhenUsed/>
    <w:qFormat/>
    <w:rsid w:val="009311D9"/>
    <w:pPr>
      <w:tabs>
        <w:tab w:val="left" w:pos="851"/>
        <w:tab w:val="right" w:leader="dot" w:pos="7927"/>
      </w:tabs>
      <w:spacing w:after="0" w:line="360" w:lineRule="auto"/>
      <w:ind w:left="240" w:firstLine="44"/>
    </w:pPr>
    <w:rPr>
      <w:rFonts w:ascii="Times New Roman" w:eastAsiaTheme="minorHAnsi" w:hAnsi="Times New Roman" w:cstheme="minorBidi"/>
      <w:color w:val="000000" w:themeColor="text1"/>
      <w:kern w:val="2"/>
      <w:sz w:val="24"/>
      <w:lang w:val="en-ID"/>
      <w14:ligatures w14:val="standardContextual"/>
    </w:rPr>
  </w:style>
  <w:style w:type="paragraph" w:styleId="TOC3">
    <w:name w:val="toc 3"/>
    <w:basedOn w:val="Normal"/>
    <w:next w:val="Normal"/>
    <w:autoRedefine/>
    <w:uiPriority w:val="39"/>
    <w:unhideWhenUsed/>
    <w:qFormat/>
    <w:rsid w:val="009311D9"/>
    <w:pPr>
      <w:tabs>
        <w:tab w:val="left" w:pos="1418"/>
        <w:tab w:val="right" w:leader="dot" w:pos="7937"/>
      </w:tabs>
      <w:spacing w:after="0" w:line="360" w:lineRule="auto"/>
      <w:ind w:left="567" w:firstLine="142"/>
    </w:pPr>
    <w:rPr>
      <w:rFonts w:ascii="Times New Roman" w:eastAsiaTheme="minorHAnsi" w:hAnsi="Times New Roman" w:cstheme="minorBidi"/>
      <w:color w:val="000000" w:themeColor="text1"/>
      <w:kern w:val="2"/>
      <w:sz w:val="24"/>
      <w:lang w:val="en-ID"/>
      <w14:ligatures w14:val="standardContextual"/>
    </w:rPr>
  </w:style>
  <w:style w:type="paragraph" w:styleId="Caption">
    <w:name w:val="caption"/>
    <w:basedOn w:val="Normal"/>
    <w:next w:val="Normal"/>
    <w:uiPriority w:val="35"/>
    <w:unhideWhenUsed/>
    <w:qFormat/>
    <w:rsid w:val="009311D9"/>
    <w:pPr>
      <w:spacing w:after="200" w:line="240" w:lineRule="auto"/>
    </w:pPr>
    <w:rPr>
      <w:rFonts w:ascii="Times New Roman" w:eastAsiaTheme="minorHAnsi" w:hAnsi="Times New Roman" w:cstheme="minorBidi"/>
      <w:i/>
      <w:iCs/>
      <w:color w:val="44546A" w:themeColor="text2"/>
      <w:kern w:val="2"/>
      <w:sz w:val="18"/>
      <w:szCs w:val="18"/>
      <w:lang w:val="en-ID"/>
      <w14:ligatures w14:val="standardContextual"/>
    </w:rPr>
  </w:style>
  <w:style w:type="paragraph" w:styleId="TableofFigures">
    <w:name w:val="table of figures"/>
    <w:basedOn w:val="Normal"/>
    <w:next w:val="Normal"/>
    <w:uiPriority w:val="99"/>
    <w:unhideWhenUsed/>
    <w:rsid w:val="009311D9"/>
    <w:pPr>
      <w:spacing w:after="0" w:line="360" w:lineRule="auto"/>
    </w:pPr>
    <w:rPr>
      <w:rFonts w:ascii="Times New Roman" w:eastAsiaTheme="minorHAnsi" w:hAnsi="Times New Roman" w:cstheme="minorBidi"/>
      <w:color w:val="000000" w:themeColor="text1"/>
      <w:kern w:val="2"/>
      <w:sz w:val="24"/>
      <w:lang w:val="en-ID"/>
      <w14:ligatures w14:val="standardContextual"/>
    </w:rPr>
  </w:style>
  <w:style w:type="paragraph" w:styleId="TOC4">
    <w:name w:val="toc 4"/>
    <w:basedOn w:val="Normal"/>
    <w:next w:val="Normal"/>
    <w:autoRedefine/>
    <w:uiPriority w:val="39"/>
    <w:unhideWhenUsed/>
    <w:qFormat/>
    <w:rsid w:val="009311D9"/>
    <w:pPr>
      <w:spacing w:after="100" w:line="278" w:lineRule="auto"/>
      <w:ind w:left="720"/>
    </w:pPr>
    <w:rPr>
      <w:rFonts w:eastAsiaTheme="minorEastAsia" w:cstheme="minorBidi"/>
      <w:kern w:val="2"/>
      <w:sz w:val="24"/>
      <w:szCs w:val="24"/>
      <w:lang w:val="en-ID" w:eastAsia="en-ID"/>
      <w14:ligatures w14:val="standardContextual"/>
    </w:rPr>
  </w:style>
  <w:style w:type="paragraph" w:styleId="TOC5">
    <w:name w:val="toc 5"/>
    <w:basedOn w:val="Normal"/>
    <w:next w:val="Normal"/>
    <w:autoRedefine/>
    <w:uiPriority w:val="39"/>
    <w:unhideWhenUsed/>
    <w:qFormat/>
    <w:rsid w:val="009311D9"/>
    <w:pPr>
      <w:spacing w:after="100" w:line="278" w:lineRule="auto"/>
      <w:ind w:left="960"/>
    </w:pPr>
    <w:rPr>
      <w:rFonts w:eastAsiaTheme="minorEastAsia" w:cstheme="minorBidi"/>
      <w:kern w:val="2"/>
      <w:sz w:val="24"/>
      <w:szCs w:val="24"/>
      <w:lang w:val="en-ID" w:eastAsia="en-ID"/>
      <w14:ligatures w14:val="standardContextual"/>
    </w:rPr>
  </w:style>
  <w:style w:type="paragraph" w:styleId="TOC6">
    <w:name w:val="toc 6"/>
    <w:basedOn w:val="Normal"/>
    <w:next w:val="Normal"/>
    <w:autoRedefine/>
    <w:uiPriority w:val="39"/>
    <w:unhideWhenUsed/>
    <w:rsid w:val="009311D9"/>
    <w:pPr>
      <w:spacing w:after="100" w:line="278" w:lineRule="auto"/>
      <w:ind w:left="1200"/>
    </w:pPr>
    <w:rPr>
      <w:rFonts w:eastAsiaTheme="minorEastAsia" w:cstheme="minorBidi"/>
      <w:kern w:val="2"/>
      <w:sz w:val="24"/>
      <w:szCs w:val="24"/>
      <w:lang w:val="en-ID" w:eastAsia="en-ID"/>
      <w14:ligatures w14:val="standardContextual"/>
    </w:rPr>
  </w:style>
  <w:style w:type="paragraph" w:styleId="TOC7">
    <w:name w:val="toc 7"/>
    <w:basedOn w:val="Normal"/>
    <w:next w:val="Normal"/>
    <w:autoRedefine/>
    <w:uiPriority w:val="39"/>
    <w:unhideWhenUsed/>
    <w:rsid w:val="009311D9"/>
    <w:pPr>
      <w:spacing w:after="100" w:line="278" w:lineRule="auto"/>
      <w:ind w:left="1440"/>
    </w:pPr>
    <w:rPr>
      <w:rFonts w:eastAsiaTheme="minorEastAsia" w:cstheme="minorBidi"/>
      <w:kern w:val="2"/>
      <w:sz w:val="24"/>
      <w:szCs w:val="24"/>
      <w:lang w:val="en-ID" w:eastAsia="en-ID"/>
      <w14:ligatures w14:val="standardContextual"/>
    </w:rPr>
  </w:style>
  <w:style w:type="paragraph" w:styleId="TOC8">
    <w:name w:val="toc 8"/>
    <w:basedOn w:val="Normal"/>
    <w:next w:val="Normal"/>
    <w:autoRedefine/>
    <w:uiPriority w:val="39"/>
    <w:unhideWhenUsed/>
    <w:rsid w:val="009311D9"/>
    <w:pPr>
      <w:spacing w:after="100" w:line="278" w:lineRule="auto"/>
      <w:ind w:left="1680"/>
    </w:pPr>
    <w:rPr>
      <w:rFonts w:eastAsiaTheme="minorEastAsia" w:cstheme="minorBidi"/>
      <w:kern w:val="2"/>
      <w:sz w:val="24"/>
      <w:szCs w:val="24"/>
      <w:lang w:val="en-ID" w:eastAsia="en-ID"/>
      <w14:ligatures w14:val="standardContextual"/>
    </w:rPr>
  </w:style>
  <w:style w:type="paragraph" w:styleId="TOC9">
    <w:name w:val="toc 9"/>
    <w:basedOn w:val="Normal"/>
    <w:next w:val="Normal"/>
    <w:autoRedefine/>
    <w:uiPriority w:val="39"/>
    <w:unhideWhenUsed/>
    <w:rsid w:val="009311D9"/>
    <w:pPr>
      <w:spacing w:after="100" w:line="278" w:lineRule="auto"/>
      <w:ind w:left="1920"/>
    </w:pPr>
    <w:rPr>
      <w:rFonts w:eastAsiaTheme="minorEastAsia" w:cstheme="minorBidi"/>
      <w:kern w:val="2"/>
      <w:sz w:val="24"/>
      <w:szCs w:val="24"/>
      <w:lang w:val="en-ID" w:eastAsia="en-ID"/>
      <w14:ligatures w14:val="standardContextual"/>
    </w:rPr>
  </w:style>
  <w:style w:type="character" w:styleId="FollowedHyperlink">
    <w:name w:val="FollowedHyperlink"/>
    <w:basedOn w:val="DefaultParagraphFont"/>
    <w:uiPriority w:val="99"/>
    <w:semiHidden/>
    <w:unhideWhenUsed/>
    <w:rsid w:val="009311D9"/>
    <w:rPr>
      <w:color w:val="1155CC"/>
      <w:u w:val="single"/>
    </w:rPr>
  </w:style>
  <w:style w:type="paragraph" w:customStyle="1" w:styleId="msonormal0">
    <w:name w:val="msonormal"/>
    <w:basedOn w:val="Normal"/>
    <w:rsid w:val="009311D9"/>
    <w:pPr>
      <w:spacing w:before="100" w:beforeAutospacing="1" w:after="100" w:afterAutospacing="1" w:line="240" w:lineRule="auto"/>
    </w:pPr>
    <w:rPr>
      <w:rFonts w:ascii="Times New Roman" w:hAnsi="Times New Roman"/>
      <w:sz w:val="24"/>
      <w:szCs w:val="24"/>
      <w:lang w:val="en-ID" w:eastAsia="en-ID"/>
    </w:rPr>
  </w:style>
  <w:style w:type="paragraph" w:customStyle="1" w:styleId="xl63">
    <w:name w:val="xl63"/>
    <w:basedOn w:val="Normal"/>
    <w:rsid w:val="00931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64">
    <w:name w:val="xl64"/>
    <w:basedOn w:val="Normal"/>
    <w:rsid w:val="009311D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5">
    <w:name w:val="xl65"/>
    <w:basedOn w:val="Normal"/>
    <w:rsid w:val="009311D9"/>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6">
    <w:name w:val="xl66"/>
    <w:basedOn w:val="Normal"/>
    <w:rsid w:val="009311D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7">
    <w:name w:val="xl67"/>
    <w:basedOn w:val="Normal"/>
    <w:rsid w:val="009311D9"/>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8">
    <w:name w:val="xl68"/>
    <w:basedOn w:val="Normal"/>
    <w:rsid w:val="00931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ID" w:eastAsia="en-ID"/>
    </w:rPr>
  </w:style>
  <w:style w:type="table" w:styleId="PlainTable3">
    <w:name w:val="Plain Table 3"/>
    <w:basedOn w:val="TableNormal"/>
    <w:uiPriority w:val="43"/>
    <w:rsid w:val="006A20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ebutanYangBelumTerselesaikan1">
    <w:name w:val="Sebutan Yang Belum Terselesaikan1"/>
    <w:basedOn w:val="DefaultParagraphFont"/>
    <w:uiPriority w:val="99"/>
    <w:semiHidden/>
    <w:unhideWhenUsed/>
    <w:rsid w:val="006A201C"/>
    <w:rPr>
      <w:color w:val="605E5C"/>
      <w:shd w:val="clear" w:color="auto" w:fill="E1DFDD"/>
    </w:rPr>
  </w:style>
  <w:style w:type="table" w:styleId="PlainTable2">
    <w:name w:val="Plain Table 2"/>
    <w:basedOn w:val="TableNormal"/>
    <w:uiPriority w:val="42"/>
    <w:rsid w:val="006A20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A201C"/>
    <w:pPr>
      <w:widowControl w:val="0"/>
      <w:autoSpaceDE w:val="0"/>
      <w:autoSpaceDN w:val="0"/>
      <w:spacing w:after="0" w:line="240" w:lineRule="auto"/>
    </w:pPr>
    <w:rPr>
      <w:rFonts w:ascii="Times New Roman" w:hAnsi="Times New Roman"/>
      <w:lang w:val="id"/>
    </w:rPr>
  </w:style>
  <w:style w:type="table" w:customStyle="1" w:styleId="TabelBiasa31">
    <w:name w:val="Tabel Biasa 31"/>
    <w:basedOn w:val="TableNormal"/>
    <w:next w:val="PlainTable3"/>
    <w:uiPriority w:val="43"/>
    <w:rsid w:val="006A20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Biasa32">
    <w:name w:val="Tabel Biasa 32"/>
    <w:basedOn w:val="TableNormal"/>
    <w:next w:val="PlainTable3"/>
    <w:uiPriority w:val="43"/>
    <w:rsid w:val="00D254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aption1">
    <w:name w:val="Caption1"/>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table" w:customStyle="1" w:styleId="TableGrid1">
    <w:name w:val="TableGrid1"/>
    <w:rsid w:val="00221750"/>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customStyle="1" w:styleId="Caption2">
    <w:name w:val="Caption2"/>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table" w:customStyle="1" w:styleId="TableGrid2">
    <w:name w:val="Table Grid2"/>
    <w:basedOn w:val="TableNormal"/>
    <w:next w:val="TableGrid"/>
    <w:uiPriority w:val="39"/>
    <w:rsid w:val="00221750"/>
    <w:pPr>
      <w:spacing w:after="0" w:line="240" w:lineRule="auto"/>
    </w:pPr>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paragraph" w:customStyle="1" w:styleId="Heading11">
    <w:name w:val="Heading 11"/>
    <w:basedOn w:val="Normal"/>
    <w:next w:val="Normal"/>
    <w:uiPriority w:val="9"/>
    <w:qFormat/>
    <w:rsid w:val="00221750"/>
    <w:pPr>
      <w:keepNext/>
      <w:keepLines/>
      <w:spacing w:before="240" w:after="0" w:line="256" w:lineRule="auto"/>
      <w:outlineLvl w:val="0"/>
    </w:pPr>
    <w:rPr>
      <w:rFonts w:ascii="Times New Roman" w:hAnsi="Times New Roman"/>
      <w:b/>
      <w:sz w:val="24"/>
      <w:szCs w:val="32"/>
      <w:lang w:val="id-ID"/>
    </w:rPr>
  </w:style>
  <w:style w:type="paragraph" w:customStyle="1" w:styleId="Heading21">
    <w:name w:val="Heading 21"/>
    <w:basedOn w:val="Normal"/>
    <w:next w:val="Normal"/>
    <w:uiPriority w:val="9"/>
    <w:unhideWhenUsed/>
    <w:qFormat/>
    <w:rsid w:val="00221750"/>
    <w:pPr>
      <w:keepNext/>
      <w:keepLines/>
      <w:spacing w:before="40" w:after="0" w:line="256" w:lineRule="auto"/>
      <w:outlineLvl w:val="1"/>
    </w:pPr>
    <w:rPr>
      <w:rFonts w:ascii="Times New Roman" w:hAnsi="Times New Roman"/>
      <w:b/>
      <w:sz w:val="24"/>
      <w:szCs w:val="26"/>
      <w:lang w:val="id-ID"/>
    </w:rPr>
  </w:style>
  <w:style w:type="paragraph" w:customStyle="1" w:styleId="Heading31">
    <w:name w:val="Heading 31"/>
    <w:basedOn w:val="Normal"/>
    <w:next w:val="Normal"/>
    <w:uiPriority w:val="9"/>
    <w:unhideWhenUsed/>
    <w:qFormat/>
    <w:rsid w:val="00221750"/>
    <w:pPr>
      <w:keepNext/>
      <w:keepLines/>
      <w:spacing w:before="40" w:after="0" w:line="256" w:lineRule="auto"/>
      <w:outlineLvl w:val="2"/>
    </w:pPr>
    <w:rPr>
      <w:rFonts w:ascii="Times New Roman" w:hAnsi="Times New Roman"/>
      <w:b/>
      <w:sz w:val="24"/>
      <w:szCs w:val="24"/>
      <w:lang w:val="id-ID"/>
    </w:rPr>
  </w:style>
  <w:style w:type="numbering" w:customStyle="1" w:styleId="NoList1">
    <w:name w:val="No List1"/>
    <w:next w:val="NoList"/>
    <w:uiPriority w:val="99"/>
    <w:semiHidden/>
    <w:unhideWhenUsed/>
    <w:rsid w:val="00221750"/>
  </w:style>
  <w:style w:type="character" w:customStyle="1" w:styleId="Hyperlink1">
    <w:name w:val="Hyperlink1"/>
    <w:basedOn w:val="DefaultParagraphFont"/>
    <w:uiPriority w:val="99"/>
    <w:unhideWhenUsed/>
    <w:rsid w:val="00221750"/>
    <w:rPr>
      <w:color w:val="0563C1"/>
      <w:u w:val="single"/>
    </w:rPr>
  </w:style>
  <w:style w:type="paragraph" w:customStyle="1" w:styleId="Caption4">
    <w:name w:val="Caption4"/>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paragraph" w:customStyle="1" w:styleId="TOCHeading1">
    <w:name w:val="TOC Heading1"/>
    <w:basedOn w:val="Heading1"/>
    <w:next w:val="Normal"/>
    <w:uiPriority w:val="39"/>
    <w:unhideWhenUsed/>
    <w:qFormat/>
    <w:rsid w:val="00221750"/>
    <w:pPr>
      <w:numPr>
        <w:numId w:val="0"/>
      </w:numPr>
      <w:spacing w:before="240" w:line="259" w:lineRule="auto"/>
    </w:pPr>
    <w:rPr>
      <w:rFonts w:eastAsia="Times New Roman" w:cs="Times New Roman"/>
      <w:color w:val="auto"/>
      <w:kern w:val="0"/>
      <w14:ligatures w14:val="none"/>
    </w:rPr>
  </w:style>
  <w:style w:type="character" w:customStyle="1" w:styleId="Heading1Char1">
    <w:name w:val="Heading 1 Char1"/>
    <w:basedOn w:val="DefaultParagraphFont"/>
    <w:uiPriority w:val="9"/>
    <w:rsid w:val="0022175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22175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221750"/>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221750"/>
    <w:rPr>
      <w:color w:val="605E5C"/>
      <w:shd w:val="clear" w:color="auto" w:fill="E1DFDD"/>
    </w:rPr>
  </w:style>
  <w:style w:type="table" w:customStyle="1" w:styleId="TableGrid10">
    <w:name w:val="Table Grid1"/>
    <w:basedOn w:val="TableNormal"/>
    <w:next w:val="TableGrid"/>
    <w:uiPriority w:val="39"/>
    <w:rsid w:val="0022175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221750"/>
  </w:style>
  <w:style w:type="table" w:customStyle="1" w:styleId="TableGrid3">
    <w:name w:val="Table Grid3"/>
    <w:basedOn w:val="TableNormal"/>
    <w:next w:val="TableGrid"/>
    <w:uiPriority w:val="39"/>
    <w:rsid w:val="00221750"/>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217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21750"/>
    <w:rPr>
      <w:color w:val="605E5C"/>
      <w:shd w:val="clear" w:color="auto" w:fill="E1DFDD"/>
    </w:rPr>
  </w:style>
  <w:style w:type="table" w:customStyle="1" w:styleId="TableGrid5">
    <w:name w:val="Table Grid5"/>
    <w:basedOn w:val="TableNormal"/>
    <w:next w:val="TableGrid"/>
    <w:uiPriority w:val="39"/>
    <w:rsid w:val="002217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17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21750"/>
    <w:rPr>
      <w:rFonts w:eastAsiaTheme="minorHAnsi" w:cstheme="minorBidi"/>
      <w:lang w:val="en-ID"/>
    </w:rPr>
  </w:style>
  <w:style w:type="character" w:customStyle="1" w:styleId="Heading8Char">
    <w:name w:val="Heading 8 Char"/>
    <w:basedOn w:val="DefaultParagraphFont"/>
    <w:link w:val="Heading8"/>
    <w:uiPriority w:val="9"/>
    <w:semiHidden/>
    <w:rsid w:val="00ED5D7D"/>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6Char">
    <w:name w:val="Heading 6 Char"/>
    <w:basedOn w:val="DefaultParagraphFont"/>
    <w:link w:val="Heading6"/>
    <w:uiPriority w:val="9"/>
    <w:rsid w:val="00E2663A"/>
    <w:rPr>
      <w:rFonts w:eastAsiaTheme="majorEastAsia" w:cstheme="majorBidi"/>
      <w:i/>
      <w:iCs/>
      <w:color w:val="595959" w:themeColor="text1" w:themeTint="A6"/>
      <w:sz w:val="24"/>
      <w:szCs w:val="24"/>
      <w:lang w:eastAsia="zh-CN"/>
    </w:rPr>
  </w:style>
  <w:style w:type="character" w:customStyle="1" w:styleId="Heading7Char">
    <w:name w:val="Heading 7 Char"/>
    <w:basedOn w:val="DefaultParagraphFont"/>
    <w:link w:val="Heading7"/>
    <w:uiPriority w:val="9"/>
    <w:semiHidden/>
    <w:rsid w:val="00E2663A"/>
    <w:rPr>
      <w:rFonts w:eastAsiaTheme="majorEastAsia" w:cstheme="majorBidi"/>
      <w:color w:val="595959" w:themeColor="text1" w:themeTint="A6"/>
      <w:sz w:val="24"/>
      <w:szCs w:val="24"/>
      <w:lang w:eastAsia="zh-CN"/>
    </w:rPr>
  </w:style>
  <w:style w:type="character" w:customStyle="1" w:styleId="Heading9Char">
    <w:name w:val="Heading 9 Char"/>
    <w:basedOn w:val="DefaultParagraphFont"/>
    <w:link w:val="Heading9"/>
    <w:uiPriority w:val="9"/>
    <w:semiHidden/>
    <w:rsid w:val="00E2663A"/>
    <w:rPr>
      <w:rFonts w:eastAsiaTheme="majorEastAsia" w:cstheme="majorBidi"/>
      <w:color w:val="272727" w:themeColor="text1" w:themeTint="D8"/>
      <w:sz w:val="24"/>
      <w:szCs w:val="24"/>
      <w:lang w:eastAsia="zh-CN"/>
    </w:rPr>
  </w:style>
  <w:style w:type="paragraph" w:styleId="Subtitle">
    <w:name w:val="Subtitle"/>
    <w:basedOn w:val="Normal"/>
    <w:next w:val="Normal"/>
    <w:link w:val="SubtitleChar"/>
    <w:uiPriority w:val="11"/>
    <w:qFormat/>
    <w:rsid w:val="00E2663A"/>
    <w:pPr>
      <w:numPr>
        <w:ilvl w:val="1"/>
      </w:numPr>
      <w:spacing w:line="278" w:lineRule="auto"/>
    </w:pPr>
    <w:rPr>
      <w:rFonts w:eastAsiaTheme="majorEastAsia"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E2663A"/>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E2663A"/>
    <w:pPr>
      <w:spacing w:before="160" w:line="278" w:lineRule="auto"/>
      <w:jc w:val="center"/>
    </w:pPr>
    <w:rPr>
      <w:rFonts w:eastAsiaTheme="minorEastAsia" w:cstheme="minorBidi"/>
      <w:i/>
      <w:iCs/>
      <w:color w:val="404040" w:themeColor="text1" w:themeTint="BF"/>
      <w:kern w:val="2"/>
      <w:sz w:val="24"/>
      <w:szCs w:val="24"/>
      <w:lang w:val="en-ID" w:eastAsia="zh-CN"/>
      <w14:ligatures w14:val="standardContextual"/>
    </w:rPr>
  </w:style>
  <w:style w:type="character" w:customStyle="1" w:styleId="QuoteChar">
    <w:name w:val="Quote Char"/>
    <w:basedOn w:val="DefaultParagraphFont"/>
    <w:link w:val="Quote"/>
    <w:uiPriority w:val="29"/>
    <w:rsid w:val="00E2663A"/>
    <w:rPr>
      <w:rFonts w:eastAsiaTheme="minorEastAsia"/>
      <w:i/>
      <w:iCs/>
      <w:color w:val="404040" w:themeColor="text1" w:themeTint="BF"/>
      <w:sz w:val="24"/>
      <w:szCs w:val="24"/>
      <w:lang w:eastAsia="zh-CN"/>
    </w:rPr>
  </w:style>
  <w:style w:type="character" w:styleId="IntenseEmphasis">
    <w:name w:val="Intense Emphasis"/>
    <w:basedOn w:val="DefaultParagraphFont"/>
    <w:uiPriority w:val="21"/>
    <w:qFormat/>
    <w:rsid w:val="00E2663A"/>
    <w:rPr>
      <w:i/>
      <w:iCs/>
      <w:color w:val="2F5496" w:themeColor="accent1" w:themeShade="BF"/>
    </w:rPr>
  </w:style>
  <w:style w:type="paragraph" w:styleId="IntenseQuote">
    <w:name w:val="Intense Quote"/>
    <w:basedOn w:val="Normal"/>
    <w:next w:val="Normal"/>
    <w:link w:val="IntenseQuoteChar"/>
    <w:uiPriority w:val="30"/>
    <w:qFormat/>
    <w:rsid w:val="00E266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cstheme="minorBidi"/>
      <w:i/>
      <w:iCs/>
      <w:color w:val="2F5496" w:themeColor="accent1" w:themeShade="BF"/>
      <w:kern w:val="2"/>
      <w:sz w:val="24"/>
      <w:szCs w:val="24"/>
      <w:lang w:val="en-ID" w:eastAsia="zh-CN"/>
      <w14:ligatures w14:val="standardContextual"/>
    </w:rPr>
  </w:style>
  <w:style w:type="character" w:customStyle="1" w:styleId="IntenseQuoteChar">
    <w:name w:val="Intense Quote Char"/>
    <w:basedOn w:val="DefaultParagraphFont"/>
    <w:link w:val="IntenseQuote"/>
    <w:uiPriority w:val="30"/>
    <w:rsid w:val="00E2663A"/>
    <w:rPr>
      <w:rFonts w:eastAsiaTheme="minorEastAsia"/>
      <w:i/>
      <w:iCs/>
      <w:color w:val="2F5496" w:themeColor="accent1" w:themeShade="BF"/>
      <w:sz w:val="24"/>
      <w:szCs w:val="24"/>
      <w:lang w:eastAsia="zh-CN"/>
    </w:rPr>
  </w:style>
  <w:style w:type="character" w:styleId="IntenseReference">
    <w:name w:val="Intense Reference"/>
    <w:basedOn w:val="DefaultParagraphFont"/>
    <w:uiPriority w:val="32"/>
    <w:qFormat/>
    <w:rsid w:val="00E2663A"/>
    <w:rPr>
      <w:b/>
      <w:bCs/>
      <w:smallCaps/>
      <w:color w:val="2F5496" w:themeColor="accent1" w:themeShade="BF"/>
      <w:spacing w:val="5"/>
    </w:rPr>
  </w:style>
  <w:style w:type="paragraph" w:styleId="Date">
    <w:name w:val="Date"/>
    <w:basedOn w:val="Normal"/>
    <w:next w:val="Normal"/>
    <w:link w:val="DateChar"/>
    <w:uiPriority w:val="99"/>
    <w:semiHidden/>
    <w:unhideWhenUsed/>
    <w:rsid w:val="00E2663A"/>
    <w:pPr>
      <w:spacing w:line="278" w:lineRule="auto"/>
    </w:pPr>
    <w:rPr>
      <w:rFonts w:eastAsiaTheme="minorEastAsia" w:cstheme="minorBidi"/>
      <w:kern w:val="2"/>
      <w:sz w:val="24"/>
      <w:szCs w:val="24"/>
      <w:lang w:val="en-ID" w:eastAsia="zh-CN"/>
      <w14:ligatures w14:val="standardContextual"/>
    </w:rPr>
  </w:style>
  <w:style w:type="character" w:customStyle="1" w:styleId="DateChar">
    <w:name w:val="Date Char"/>
    <w:basedOn w:val="DefaultParagraphFont"/>
    <w:link w:val="Date"/>
    <w:uiPriority w:val="99"/>
    <w:semiHidden/>
    <w:rsid w:val="00E2663A"/>
    <w:rPr>
      <w:rFonts w:eastAsiaTheme="minorEastAsia"/>
      <w:sz w:val="24"/>
      <w:szCs w:val="24"/>
      <w:lang w:eastAsia="zh-CN"/>
    </w:rPr>
  </w:style>
  <w:style w:type="numbering" w:customStyle="1" w:styleId="Style1">
    <w:name w:val="Style1"/>
    <w:uiPriority w:val="99"/>
    <w:rsid w:val="00E2663A"/>
    <w:pPr>
      <w:numPr>
        <w:numId w:val="3"/>
      </w:numPr>
    </w:pPr>
  </w:style>
  <w:style w:type="numbering" w:customStyle="1" w:styleId="NoList2">
    <w:name w:val="No List2"/>
    <w:next w:val="NoList"/>
    <w:uiPriority w:val="99"/>
    <w:semiHidden/>
    <w:unhideWhenUsed/>
    <w:rsid w:val="008C673F"/>
  </w:style>
  <w:style w:type="numbering" w:styleId="111111">
    <w:name w:val="Outline List 2"/>
    <w:basedOn w:val="NoList"/>
    <w:uiPriority w:val="99"/>
    <w:semiHidden/>
    <w:unhideWhenUsed/>
    <w:rsid w:val="00D902FE"/>
    <w:pPr>
      <w:numPr>
        <w:numId w:val="4"/>
      </w:numPr>
    </w:pPr>
  </w:style>
  <w:style w:type="paragraph" w:styleId="FootnoteText">
    <w:name w:val="footnote text"/>
    <w:basedOn w:val="Normal"/>
    <w:link w:val="FootnoteTextChar"/>
    <w:uiPriority w:val="99"/>
    <w:semiHidden/>
    <w:unhideWhenUsed/>
    <w:rsid w:val="00775693"/>
    <w:pPr>
      <w:spacing w:after="0" w:line="240" w:lineRule="auto"/>
    </w:pPr>
    <w:rPr>
      <w:rFonts w:eastAsiaTheme="minorHAnsi" w:cstheme="minorBidi"/>
      <w:sz w:val="20"/>
      <w:szCs w:val="20"/>
      <w:lang w:val="id-ID"/>
    </w:rPr>
  </w:style>
  <w:style w:type="character" w:customStyle="1" w:styleId="FootnoteTextChar">
    <w:name w:val="Footnote Text Char"/>
    <w:basedOn w:val="DefaultParagraphFont"/>
    <w:link w:val="FootnoteText"/>
    <w:uiPriority w:val="99"/>
    <w:semiHidden/>
    <w:rsid w:val="00775693"/>
    <w:rPr>
      <w:kern w:val="0"/>
      <w:sz w:val="20"/>
      <w:szCs w:val="20"/>
      <w:lang w:val="id-ID"/>
      <w14:ligatures w14:val="none"/>
    </w:rPr>
  </w:style>
  <w:style w:type="table" w:styleId="PlainTable1">
    <w:name w:val="Plain Table 1"/>
    <w:basedOn w:val="TableNormal"/>
    <w:uiPriority w:val="41"/>
    <w:rsid w:val="000F71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0279">
      <w:bodyDiv w:val="1"/>
      <w:marLeft w:val="0"/>
      <w:marRight w:val="0"/>
      <w:marTop w:val="0"/>
      <w:marBottom w:val="0"/>
      <w:divBdr>
        <w:top w:val="none" w:sz="0" w:space="0" w:color="auto"/>
        <w:left w:val="none" w:sz="0" w:space="0" w:color="auto"/>
        <w:bottom w:val="none" w:sz="0" w:space="0" w:color="auto"/>
        <w:right w:val="none" w:sz="0" w:space="0" w:color="auto"/>
      </w:divBdr>
    </w:div>
    <w:div w:id="602539015">
      <w:bodyDiv w:val="1"/>
      <w:marLeft w:val="0"/>
      <w:marRight w:val="0"/>
      <w:marTop w:val="0"/>
      <w:marBottom w:val="0"/>
      <w:divBdr>
        <w:top w:val="none" w:sz="0" w:space="0" w:color="auto"/>
        <w:left w:val="none" w:sz="0" w:space="0" w:color="auto"/>
        <w:bottom w:val="none" w:sz="0" w:space="0" w:color="auto"/>
        <w:right w:val="none" w:sz="0" w:space="0" w:color="auto"/>
      </w:divBdr>
    </w:div>
    <w:div w:id="874194013">
      <w:bodyDiv w:val="1"/>
      <w:marLeft w:val="0"/>
      <w:marRight w:val="0"/>
      <w:marTop w:val="0"/>
      <w:marBottom w:val="0"/>
      <w:divBdr>
        <w:top w:val="none" w:sz="0" w:space="0" w:color="auto"/>
        <w:left w:val="none" w:sz="0" w:space="0" w:color="auto"/>
        <w:bottom w:val="none" w:sz="0" w:space="0" w:color="auto"/>
        <w:right w:val="none" w:sz="0" w:space="0" w:color="auto"/>
      </w:divBdr>
    </w:div>
    <w:div w:id="891582190">
      <w:bodyDiv w:val="1"/>
      <w:marLeft w:val="0"/>
      <w:marRight w:val="0"/>
      <w:marTop w:val="0"/>
      <w:marBottom w:val="0"/>
      <w:divBdr>
        <w:top w:val="none" w:sz="0" w:space="0" w:color="auto"/>
        <w:left w:val="none" w:sz="0" w:space="0" w:color="auto"/>
        <w:bottom w:val="none" w:sz="0" w:space="0" w:color="auto"/>
        <w:right w:val="none" w:sz="0" w:space="0" w:color="auto"/>
      </w:divBdr>
    </w:div>
    <w:div w:id="1551846532">
      <w:bodyDiv w:val="1"/>
      <w:marLeft w:val="0"/>
      <w:marRight w:val="0"/>
      <w:marTop w:val="0"/>
      <w:marBottom w:val="0"/>
      <w:divBdr>
        <w:top w:val="none" w:sz="0" w:space="0" w:color="auto"/>
        <w:left w:val="none" w:sz="0" w:space="0" w:color="auto"/>
        <w:bottom w:val="none" w:sz="0" w:space="0" w:color="auto"/>
        <w:right w:val="none" w:sz="0" w:space="0" w:color="auto"/>
      </w:divBdr>
    </w:div>
    <w:div w:id="1790123160">
      <w:bodyDiv w:val="1"/>
      <w:marLeft w:val="0"/>
      <w:marRight w:val="0"/>
      <w:marTop w:val="0"/>
      <w:marBottom w:val="0"/>
      <w:divBdr>
        <w:top w:val="none" w:sz="0" w:space="0" w:color="auto"/>
        <w:left w:val="none" w:sz="0" w:space="0" w:color="auto"/>
        <w:bottom w:val="none" w:sz="0" w:space="0" w:color="auto"/>
        <w:right w:val="none" w:sz="0" w:space="0" w:color="auto"/>
      </w:divBdr>
    </w:div>
    <w:div w:id="1905950710">
      <w:bodyDiv w:val="1"/>
      <w:marLeft w:val="0"/>
      <w:marRight w:val="0"/>
      <w:marTop w:val="0"/>
      <w:marBottom w:val="0"/>
      <w:divBdr>
        <w:top w:val="none" w:sz="0" w:space="0" w:color="auto"/>
        <w:left w:val="none" w:sz="0" w:space="0" w:color="auto"/>
        <w:bottom w:val="none" w:sz="0" w:space="0" w:color="auto"/>
        <w:right w:val="none" w:sz="0" w:space="0" w:color="auto"/>
      </w:divBdr>
    </w:div>
    <w:div w:id="2111002980">
      <w:bodyDiv w:val="1"/>
      <w:marLeft w:val="0"/>
      <w:marRight w:val="0"/>
      <w:marTop w:val="0"/>
      <w:marBottom w:val="0"/>
      <w:divBdr>
        <w:top w:val="none" w:sz="0" w:space="0" w:color="auto"/>
        <w:left w:val="none" w:sz="0" w:space="0" w:color="auto"/>
        <w:bottom w:val="none" w:sz="0" w:space="0" w:color="auto"/>
        <w:right w:val="none" w:sz="0" w:space="0" w:color="auto"/>
      </w:divBdr>
      <w:divsChild>
        <w:div w:id="113527803">
          <w:marLeft w:val="0"/>
          <w:marRight w:val="0"/>
          <w:marTop w:val="0"/>
          <w:marBottom w:val="0"/>
          <w:divBdr>
            <w:top w:val="none" w:sz="0" w:space="0" w:color="auto"/>
            <w:left w:val="none" w:sz="0" w:space="0" w:color="auto"/>
            <w:bottom w:val="none" w:sz="0" w:space="0" w:color="auto"/>
            <w:right w:val="none" w:sz="0" w:space="0" w:color="auto"/>
          </w:divBdr>
          <w:divsChild>
            <w:div w:id="21366528">
              <w:marLeft w:val="0"/>
              <w:marRight w:val="0"/>
              <w:marTop w:val="0"/>
              <w:marBottom w:val="0"/>
              <w:divBdr>
                <w:top w:val="none" w:sz="0" w:space="0" w:color="auto"/>
                <w:left w:val="none" w:sz="0" w:space="0" w:color="auto"/>
                <w:bottom w:val="none" w:sz="0" w:space="0" w:color="auto"/>
                <w:right w:val="none" w:sz="0" w:space="0" w:color="auto"/>
              </w:divBdr>
              <w:divsChild>
                <w:div w:id="1161656709">
                  <w:marLeft w:val="0"/>
                  <w:marRight w:val="0"/>
                  <w:marTop w:val="0"/>
                  <w:marBottom w:val="0"/>
                  <w:divBdr>
                    <w:top w:val="none" w:sz="0" w:space="0" w:color="auto"/>
                    <w:left w:val="none" w:sz="0" w:space="0" w:color="auto"/>
                    <w:bottom w:val="none" w:sz="0" w:space="0" w:color="auto"/>
                    <w:right w:val="none" w:sz="0" w:space="0" w:color="auto"/>
                  </w:divBdr>
                  <w:divsChild>
                    <w:div w:id="1969241511">
                      <w:marLeft w:val="0"/>
                      <w:marRight w:val="0"/>
                      <w:marTop w:val="0"/>
                      <w:marBottom w:val="0"/>
                      <w:divBdr>
                        <w:top w:val="none" w:sz="0" w:space="0" w:color="auto"/>
                        <w:left w:val="none" w:sz="0" w:space="0" w:color="auto"/>
                        <w:bottom w:val="none" w:sz="0" w:space="0" w:color="auto"/>
                        <w:right w:val="none" w:sz="0" w:space="0" w:color="auto"/>
                      </w:divBdr>
                      <w:divsChild>
                        <w:div w:id="2409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ditya.artha@widyatama.ac.i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Had11</b:Tag>
    <b:SourceType>JournalArticle</b:SourceType>
    <b:Guid>{5FEE27FD-24F9-4E0D-B56D-CAE6AAC5A0DA}</b:Guid>
    <b:Title>Manajemen Sumber Daya Manusia: Untuk Bisnis yang Kompetitif</b:Title>
    <b:Year>2011</b:Year>
    <b:Author>
      <b:Author>
        <b:NameList>
          <b:Person>
            <b:Last>Nawawi</b:Last>
            <b:First>Hadari</b:First>
          </b:Person>
        </b:NameList>
      </b:Author>
    </b:Author>
    <b:JournalName>Yogyakarta: Gadjah Mada University Press</b:JournalName>
    <b:Pages>hal. 42</b:Pages>
    <b:RefOrder>1</b:RefOrder>
  </b:Source>
  <b:Source>
    <b:Tag>Win22</b:Tag>
    <b:SourceType>Report</b:SourceType>
    <b:Guid>{253005B0-76E1-4E6D-A83F-99732369E336}</b:Guid>
    <b:Author>
      <b:Author>
        <b:NameList>
          <b:Person>
            <b:Last>Winata</b:Last>
            <b:First>Siti</b:First>
            <b:Middle>Dewi</b:Middle>
          </b:Person>
        </b:NameList>
      </b:Author>
    </b:Author>
    <b:Title>PENGARUH KOMPETENSI SUMBER DAYA MANUSIA TRAITS DAN SELF-CONCEPT TERHADAP KINERJA DI 'FAVE HOTEL HYPER SQUARE' KOTA BANDUNG</b:Title>
    <b:Year>2022</b:Year>
    <b:Publisher>UNIVERSITAS WIDYATAMA</b:Publisher>
    <b:City>BANDUNG</b:City>
    <b:RefOrder>2</b:RefOrder>
  </b:Source>
  <b:Source>
    <b:Tag>Sya16</b:Tag>
    <b:SourceType>Book</b:SourceType>
    <b:Guid>{E27A7B52-9DFF-4F9B-8E74-218519136F6C}</b:Guid>
    <b:Title>Memahami Organisasi Pendidikan</b:Title>
    <b:Year>2016</b:Year>
    <b:Publisher>Kencana</b:Publisher>
    <b:City>Jakarta</b:City>
    <b:Author>
      <b:Author>
        <b:NameList>
          <b:Person>
            <b:Last>Sagala</b:Last>
            <b:First>Syaiful</b:First>
          </b:Person>
        </b:NameList>
      </b:Author>
    </b:Author>
    <b:RefOrder>3</b:RefOrder>
  </b:Source>
  <b:Source>
    <b:Tag>Wib13</b:Tag>
    <b:SourceType>Book</b:SourceType>
    <b:Guid>{88AF60FE-2679-4036-9859-6567FAF790A2}</b:Guid>
    <b:Author>
      <b:Author>
        <b:NameList>
          <b:Person>
            <b:Last>Wibowo</b:Last>
          </b:Person>
        </b:NameList>
      </b:Author>
    </b:Author>
    <b:Title>Manajemen Kinerja</b:Title>
    <b:Year>2013</b:Year>
    <b:City>Jakarta</b:City>
    <b:Publisher>Rajawali Pers</b:Publisher>
    <b:RefOrder>4</b:RefOrder>
  </b:Source>
  <b:Source>
    <b:Tag>Lyl93</b:Tag>
    <b:SourceType>Book</b:SourceType>
    <b:Guid>{7F0D0315-70B9-4991-BFAB-EE6CFCA05D40}</b:Guid>
    <b:Author>
      <b:Author>
        <b:NameList>
          <b:Person>
            <b:Last>Spencer</b:Last>
            <b:First>Lyle</b:First>
            <b:Middle>M.</b:Middle>
          </b:Person>
        </b:NameList>
      </b:Author>
    </b:Author>
    <b:Title>Competence at Work</b:Title>
    <b:Year>1993</b:Year>
    <b:City>New York</b:City>
    <b:Publisher>John Wiley &amp; Sonc</b:Publisher>
    <b:RefOrder>5</b:RefOrder>
  </b:Source>
  <b:Source>
    <b:Tag>Har19</b:Tag>
    <b:SourceType>JournalArticle</b:SourceType>
    <b:Guid>{56CCB78B-A41F-4AF1-A192-F4A4DD24E35A}</b:Guid>
    <b:Title>Pengaruh Iklim Organisasi, Pengalaman Kerja dan Motivasi Kerja terhadap Komitmen Kerja Karyawan</b:Title>
    <b:Year>2019</b:Year>
    <b:Author>
      <b:Author>
        <b:NameList>
          <b:Person>
            <b:Last>Hariani</b:Last>
            <b:First>Mila</b:First>
          </b:Person>
          <b:Person>
            <b:Last>Arifin</b:Last>
            <b:Middle>Samsul</b:Middle>
          </b:Person>
          <b:Person>
            <b:Last>Putra</b:Last>
            <b:Middle>Rahman</b:Middle>
            <b:First>Arif</b:First>
          </b:Person>
        </b:NameList>
      </b:Author>
    </b:Author>
    <b:JournalName>Global</b:JournalName>
    <b:Pages>Vol. 03, No. 02</b:Pages>
    <b:RefOrder>6</b:RefOrder>
  </b:Source>
  <b:Source>
    <b:Tag>Mar91</b:Tag>
    <b:SourceType>JournalArticle</b:SourceType>
    <b:Guid>{934F4B63-425F-4490-B23F-B57E5A1BA94A}</b:Guid>
    <b:Author>
      <b:Author>
        <b:NameList>
          <b:Person>
            <b:Last>Mark</b:Last>
            <b:First>A.</b:First>
          </b:Person>
          <b:Person>
            <b:Last>Nancy</b:Last>
            <b:Middle>E.</b:Middle>
            <b:First>D.</b:First>
          </b:Person>
        </b:NameList>
      </b:Author>
    </b:Author>
    <b:Title>Organizational Commitment Job Involvment and Turn Over a Substantive and Methadological Analysis</b:Title>
    <b:Year>1991</b:Year>
    <b:Pages>380-391</b:Pages>
    <b:RefOrder>7</b:RefOrder>
  </b:Source>
  <b:Source>
    <b:Tag>Ari22</b:Tag>
    <b:SourceType>JournalArticle</b:SourceType>
    <b:Guid>{CBBB7DAC-B6EA-4406-B25B-B768811B4E0B}</b:Guid>
    <b:Author>
      <b:Author>
        <b:NameList>
          <b:Person>
            <b:Last>Arifin</b:Last>
            <b:First>Samsul</b:First>
          </b:Person>
          <b:Person>
            <b:Last>Darmawan</b:Last>
            <b:First>Didit</b:First>
          </b:Person>
        </b:NameList>
      </b:Author>
    </b:Author>
    <b:Title>Studi Tentang Pengalaman Kerja, Komitmen Kerja, Dukungan Organisasi dan Pengaruhnya terhadap Kinerja Karyawan</b:Title>
    <b:JournalName>Edunomika</b:JournalName>
    <b:Year>2022</b:Year>
    <b:Pages>33-43</b:Pages>
    <b:RefOrder>8</b:RefOrder>
  </b:Source>
  <b:Source>
    <b:Tag>Ind</b:Tag>
    <b:SourceType>DocumentFromInternetSite</b:SourceType>
    <b:Guid>{8CD1051B-7627-4115-A2FE-6AC4116BEE3C}</b:Guid>
    <b:Title>indonesia-frankfurt.de</b:Title>
    <b:Author>
      <b:Author>
        <b:Corporate>Indonesia Frankfurt</b:Corporate>
      </b:Author>
    </b:Author>
    <b:InternetSiteTitle>Konsulat Jenderal Republik Indonesia</b:InternetSiteTitle>
    <b:URL>https://www.indonesia-frankfurt.de/pendidikan-budaya/sekilas-tentang-budaya-indonesia/</b:URL>
    <b:Year>2020</b:Year>
    <b:RefOrder>24</b:RefOrder>
  </b:Source>
  <b:Source>
    <b:Tag>Fai12</b:Tag>
    <b:SourceType>JournalArticle</b:SourceType>
    <b:Guid>{35212916-5E96-4740-8A47-0744E71D31E8}</b:Guid>
    <b:Title>Strategi Pemerintah Indonesia Dalam Meningkatkan Keamanan Wilayah Perbatasan Menurut Perspektif Sosial Pembangunan</b:Title>
    <b:Year>2012</b:Year>
    <b:Author>
      <b:Author>
        <b:NameList>
          <b:Person>
            <b:Last>Rani</b:Last>
            <b:First>Faisyal</b:First>
          </b:Person>
        </b:NameList>
      </b:Author>
    </b:Author>
    <b:JournalName>Jurnal Transnasional</b:JournalName>
    <b:Pages>Vol 4, No. 1</b:Pages>
    <b:RefOrder>25</b:RefOrder>
  </b:Source>
  <b:Source>
    <b:Tag>Per20</b:Tag>
    <b:SourceType>Report</b:SourceType>
    <b:Guid>{B4B0DEA2-B315-4399-9BD1-7FB077693BBE}</b:Guid>
    <b:Author>
      <b:Author>
        <b:Corporate>Perhimpunan Dokter Paru Indonesia</b:Corporate>
      </b:Author>
    </b:Author>
    <b:Title>Panduan Praktik Klinis : Pneumonia 2019-nCoV</b:Title>
    <b:Year>2020</b:Year>
    <b:Publisher>PDPI</b:Publisher>
    <b:City>Jakarta</b:City>
    <b:RefOrder>26</b:RefOrder>
  </b:Source>
  <b:Source>
    <b:Tag>Hua20</b:Tag>
    <b:SourceType>JournalArticle</b:SourceType>
    <b:Guid>{D91D667D-BCB9-4BAE-86F8-6D52F36DEA3A}</b:Guid>
    <b:Title>Clinical Features of Patients Infected With 2019 Novel Coronavirus in Wuhan, China</b:Title>
    <b:Year>2020</b:Year>
    <b:Author>
      <b:Author>
        <b:NameList>
          <b:Person>
            <b:Last>Huang</b:Last>
            <b:First>C.</b:First>
          </b:Person>
          <b:Person>
            <b:Last>Wang</b:Last>
            <b:First>Y</b:First>
          </b:Person>
          <b:Person>
            <b:Last>Li</b:Last>
            <b:First>X</b:First>
          </b:Person>
          <b:Person>
            <b:Last>Ren</b:Last>
            <b:First>L</b:First>
          </b:Person>
          <b:Person>
            <b:Last>Zhao</b:Last>
            <b:First>J</b:First>
          </b:Person>
          <b:Person>
            <b:Last>Zang</b:Last>
            <b:First>Li</b:First>
          </b:Person>
          <b:Person>
            <b:Last>Fan</b:Last>
            <b:First>G</b:First>
          </b:Person>
        </b:NameList>
      </b:Author>
    </b:Author>
    <b:JournalName>The Lancet</b:JournalName>
    <b:RefOrder>27</b:RefOrder>
  </b:Source>
  <b:Source>
    <b:Tag>WHO20</b:Tag>
    <b:SourceType>InternetSite</b:SourceType>
    <b:Guid>{CB24DAF3-077B-4377-969C-600197028789}</b:Guid>
    <b:Title>WHO Director-General's Remarks at the Media Briefing on 2019-nCoV </b:Title>
    <b:Year>2020</b:Year>
    <b:Author>
      <b:Author>
        <b:Corporate>WHO</b:Corporate>
      </b:Author>
    </b:Author>
    <b:InternetSiteTitle>www.who.int</b:InternetSiteTitle>
    <b:Month>Februari</b:Month>
    <b:Day>13</b:Day>
    <b:URL>https://www.who.int/dg/speeches/detail/who-director-generals-remarks-at-the-media-briefing-on-2019-ncov-on-11-february-2020</b:URL>
    <b:RefOrder>28</b:RefOrder>
  </b:Source>
  <b:Source>
    <b:Tag>Cha20</b:Tag>
    <b:SourceType>InternetSite</b:SourceType>
    <b:Guid>{7A8549FF-8242-4B68-B2BB-348CFF93F911}</b:Guid>
    <b:Author>
      <b:Author>
        <b:Corporate>Channel News Asia</b:Corporate>
      </b:Author>
    </b:Author>
    <b:Title>Wuhan Virus Outbreak : 15 Medical Workers Infected, 1 in Critical Condition </b:Title>
    <b:InternetSiteTitle>www.channelnewsasia.com</b:InternetSiteTitle>
    <b:Year>2020</b:Year>
    <b:Month>Januari</b:Month>
    <b:Day>28</b:Day>
    <b:URL>https://www.channelnewsasia.com/news/asia/wuhanpneumonia-outbreak-health-workers-coronavirus-12294212</b:URL>
    <b:RefOrder>29</b:RefOrder>
  </b:Source>
  <b:Source>
    <b:Tag>ERe</b:Tag>
    <b:SourceType>InternetSite</b:SourceType>
    <b:Guid>{28DC7779-56BC-4DE1-B002-1F143F9C1AA9}</b:Guid>
    <b:Author>
      <b:Author>
        <b:NameList>
          <b:Person>
            <b:Last>Relman</b:Last>
            <b:First>E.</b:First>
          </b:Person>
        </b:NameList>
      </b:Author>
    </b:Author>
    <b:Title>Business Insider Singapore</b:Title>
    <b:InternetSiteTitle>www.businessinsider.sg</b:InternetSiteTitle>
    <b:Year>2020</b:Year>
    <b:Month>Januari</b:Month>
    <b:Day>28</b:Day>
    <b:URL>https://www.businessinsider.sg/deadly-china-wuhan-virusspreading-human-to-human-officials-confirm-2020-1/?r=US&amp;IR=T</b:URL>
    <b:RefOrder>30</b:RefOrder>
  </b:Source>
  <b:Source>
    <b:Tag>Git20</b:Tag>
    <b:SourceType>InternetSite</b:SourceType>
    <b:Guid>{87C27803-5C76-4215-816C-51475C9E0A02}</b:Guid>
    <b:Title>WHO Tetapkan COVID-19 Sebagai Pandemi Global, Apa Maksudnya?</b:Title>
    <b:Year>2020</b:Year>
    <b:Author>
      <b:Author>
        <b:NameList>
          <b:Person>
            <b:Last>Widyaningrum</b:Last>
            <b:First>Gita</b:First>
            <b:Middle>Laras</b:Middle>
          </b:Person>
        </b:NameList>
      </b:Author>
    </b:Author>
    <b:InternetSiteTitle>nationalgeographic.grid.id</b:InternetSiteTitle>
    <b:Month>Maret</b:Month>
    <b:Day>12</b:Day>
    <b:URL>https://nationalgeographic.grid.id/read/132059249/who-tetapkan-covid-19-sebagai-pandemi-global-apa-maksudnya</b:URL>
    <b:RefOrder>31</b:RefOrder>
  </b:Source>
  <b:Source>
    <b:Tag>Tan20</b:Tag>
    <b:SourceType>InternetSite</b:SourceType>
    <b:Guid>{01734CCA-8264-4753-BDE7-34404B99EB79}</b:Guid>
    <b:Author>
      <b:Author>
        <b:NameList>
          <b:Person>
            <b:Last>Nuraini</b:Last>
            <b:First>Tantiya</b:First>
            <b:Middle>Nimas</b:Middle>
          </b:Person>
        </b:NameList>
      </b:Author>
    </b:Author>
    <b:Title>Kronologi Munculnya Covid-19 di Indonesia hingga Terbit Keppres Darurat Kesehatan</b:Title>
    <b:InternetSiteTitle>merdeka.com</b:InternetSiteTitle>
    <b:Year>2020</b:Year>
    <b:Month>April</b:Month>
    <b:Day>2</b:Day>
    <b:URL>https://www.merdeka.com/trending/kronologi-munculnya-covid-19-di-indonesia-hingga-terbit-keppres-darurat-kesehatan-kln.html?page=all</b:URL>
    <b:RefOrder>32</b:RefOrder>
  </b:Source>
  <b:Source>
    <b:Tag>Ach20</b:Tag>
    <b:SourceType>InternetSite</b:SourceType>
    <b:Guid>{69BA3448-51A7-4F5E-B4BD-766A9D56EB91}</b:Guid>
    <b:Title>Indonesia Peringkat ke-3 Kasus Kematian Corona Terbanyak di Asia</b:Title>
    <b:Year>2020</b:Year>
    <b:Author>
      <b:Author>
        <b:NameList>
          <b:Person>
            <b:Last>Dwianto</b:Last>
            <b:First>Achmad</b:First>
            <b:Middle>Reyhan</b:Middle>
          </b:Person>
        </b:NameList>
      </b:Author>
    </b:Author>
    <b:InternetSiteTitle>detikHealth</b:InternetSiteTitle>
    <b:Month>Agustus</b:Month>
    <b:Day>24</b:Day>
    <b:URL>https://health.detik.com/berita-detikhealth/d-5144435/indonesia-peringkat-ke-3-kasus-kematian-corona-terbanyak-di-asia</b:URL>
    <b:RefOrder>33</b:RefOrder>
  </b:Source>
  <b:Source>
    <b:Tag>Phi20</b:Tag>
    <b:SourceType>JournalArticle</b:SourceType>
    <b:Guid>{EBB138BB-E5CC-45AD-B6E7-53C77943B72F}</b:Guid>
    <b:Title>Karakteristik dan Persebaran COVID-19 di Indonesia : Temuan Awal</b:Title>
    <b:Year>2020</b:Year>
    <b:Author>
      <b:Author>
        <b:NameList>
          <b:Person>
            <b:Last>Vermonte</b:Last>
            <b:First>Philips</b:First>
          </b:Person>
        </b:NameList>
      </b:Author>
    </b:Author>
    <b:JournalName>CSIS Commentaries DMRU-043-ID</b:JournalName>
    <b:RefOrder>34</b:RefOrder>
  </b:Source>
  <b:Source>
    <b:Tag>INF20</b:Tag>
    <b:SourceType>InternetSite</b:SourceType>
    <b:Guid>{26426A92-AB5C-4CC0-891C-179D46D9915F}</b:Guid>
    <b:Author>
      <b:Author>
        <b:Corporate>INFEKSIEMERGING KEMKES RI</b:Corporate>
      </b:Author>
    </b:Author>
    <b:Title>Lima Protokol Penanganan Jadi Pedoman Utama Cegah dan Kendalikan COVID-19</b:Title>
    <b:InternetSiteTitle>infeksiemerging.kemkes.go.id</b:InternetSiteTitle>
    <b:Year>2020</b:Year>
    <b:Month>Maret</b:Month>
    <b:Day>6</b:Day>
    <b:URL>https://infeksiemerging.kemkes.go.id/situasi-infeksi-emerging/lima-protokol-penanganan-jadi-pedoman-utama-cegah-dan-kendalikan-covid-19</b:URL>
    <b:RefOrder>35</b:RefOrder>
  </b:Source>
  <b:Source>
    <b:Tag>KEM202</b:Tag>
    <b:SourceType>Report</b:SourceType>
    <b:Guid>{B8BD7D2F-6B26-4F0B-B5AE-9AC5F18BA0D9}</b:Guid>
    <b:Title>Protokol Kesehatan Bagi Masyarakat di Tempat dan Fasilitas Umum dalam Rangka Pencegahan dan Pengendalian Corona Virus Disease 2019 (Covid-19)</b:Title>
    <b:Year>2020</b:Year>
    <b:Author>
      <b:Author>
        <b:Corporate>KEMENKES RI</b:Corporate>
      </b:Author>
    </b:Author>
    <b:Publisher>KEMENKES RI</b:Publisher>
    <b:City>Jakarta</b:City>
    <b:RefOrder>36</b:RefOrder>
  </b:Source>
  <b:Source>
    <b:Tag>CNB20</b:Tag>
    <b:SourceType>InternetSite</b:SourceType>
    <b:Guid>{143C9446-F2AE-409C-8CFD-DF8D4FB4460E}</b:Guid>
    <b:Title>Kacau! Ada 9,24 Juta Pelanggaran Protokol Kesehatan di RI</b:Title>
    <b:Year>2020</b:Year>
    <b:Author>
      <b:Author>
        <b:Corporate>CNBC Indonesia</b:Corporate>
      </b:Author>
    </b:Author>
    <b:InternetSiteTitle>cnbcindonesia.com</b:InternetSiteTitle>
    <b:Month>Oktober</b:Month>
    <b:Day>29</b:Day>
    <b:URL>https://www.cnbcindonesia.com/news/20201029170411-4-197967/kacau-ada-924-juta-pelanggaran-protokol-kesehatan-di-ri</b:URL>
    <b:RefOrder>37</b:RefOrder>
  </b:Source>
  <b:Source>
    <b:Tag>Kor20</b:Tag>
    <b:SourceType>InternetSite</b:SourceType>
    <b:Guid>{A6B698E2-5007-44F9-96ED-0528D69D2C42}</b:Guid>
    <b:Author>
      <b:Author>
        <b:Corporate>Koran Tempo</b:Corporate>
      </b:Author>
    </b:Author>
    <b:Title>Tingkat Kepatuhan Protokol Kesehatan Masih Rendah</b:Title>
    <b:InternetSiteTitle>koran.tempo.co</b:InternetSiteTitle>
    <b:Year>2020</b:Year>
    <b:Month>Desember</b:Month>
    <b:Day>21</b:Day>
    <b:URL>https://koran.tempo.co/read/metro/460922/angka-kepatuhan-protokol-kesehatan-masih-rendah?read=true</b:URL>
    <b:RefOrder>38</b:RefOrder>
  </b:Source>
  <b:Source>
    <b:Tag>Ray20</b:Tag>
    <b:SourceType>InternetSite</b:SourceType>
    <b:Guid>{734E85A4-CB0F-4579-A847-33D977D86E44}</b:Guid>
    <b:Author>
      <b:Author>
        <b:NameList>
          <b:Person>
            <b:Last>Ainal</b:Last>
            <b:First>Rayhan</b:First>
          </b:Person>
        </b:NameList>
      </b:Author>
    </b:Author>
    <b:Title>Problema Minimnya Kesadaran Masyarakat terhadap Protokol Kesehatan COVID-19</b:Title>
    <b:InternetSiteTitle>kumparan.com</b:InternetSiteTitle>
    <b:Year>2020</b:Year>
    <b:Month>Desember</b:Month>
    <b:Day>24</b:Day>
    <b:URL>https://kumparan.com/mrayhanainaliwd/problema-minimnya-kesadaran-masyarakat-terhadap-protokol-kesehatan-covid-19-1upOI7P7OGc/full</b:URL>
    <b:RefOrder>39</b:RefOrder>
  </b:Source>
  <b:Source>
    <b:Tag>Ata20</b:Tag>
    <b:SourceType>InternetSite</b:SourceType>
    <b:Guid>{D7D88E29-1DE7-4F2B-AAB3-E576C3C9206C}</b:Guid>
    <b:Author>
      <b:Author>
        <b:NameList>
          <b:Person>
            <b:Last>Puspa</b:Last>
            <b:First>Atalya</b:First>
          </b:Person>
        </b:NameList>
      </b:Author>
    </b:Author>
    <b:Title>45 juta Orang Indonesia Tidak Mempercayai Adanya Covid-19</b:Title>
    <b:InternetSiteTitle>mediaindonesia.com</b:InternetSiteTitle>
    <b:Year>2020</b:Year>
    <b:Month>Oktober</b:Month>
    <b:Day>2</b:Day>
    <b:URL>https://mediaindonesia.com/humaniora/349687/45-juta-orang-indonesia-tidak-mempercayai-adanya-covid-19</b:URL>
    <b:RefOrder>40</b:RefOrder>
  </b:Source>
  <b:Source>
    <b:Tag>Apr20</b:Tag>
    <b:SourceType>InternetSite</b:SourceType>
    <b:Guid>{D7FAED1A-3672-4B5D-8D83-35F67D6D2B73}</b:Guid>
    <b:Author>
      <b:Author>
        <b:NameList>
          <b:Person>
            <b:Last>Tolok</b:Last>
            <b:First>Aprianus</b:First>
            <b:Middle>Doni</b:Middle>
          </b:Person>
        </b:NameList>
      </b:Author>
    </b:Author>
    <b:Title>Hadapi Pelanggar Protokol Kesehatan, Jokowi: Jangan Sekadar Imbauan!</b:Title>
    <b:InternetSiteTitle>kabar24.bisnis.com</b:InternetSiteTitle>
    <b:Year>2020</b:Year>
    <b:Month>November</b:Month>
    <b:Day>16</b:Day>
    <b:URL>https://kabar24.bisnis.com/read/20201116/15/1318319/hadapi-pelanggar-protokol-kesehatan-jokowi-jangan-sekadar-imbauan</b:URL>
    <b:RefOrder>41</b:RefOrder>
  </b:Source>
  <b:Source>
    <b:Tag>Kom201</b:Tag>
    <b:SourceType>InternetSite</b:SourceType>
    <b:Guid>{B29F546A-4967-4F6F-9B97-75BC47215C5C}</b:Guid>
    <b:Author>
      <b:Author>
        <b:Corporate>Kompas</b:Corporate>
      </b:Author>
    </b:Author>
    <b:Title>Kapolri rilis surat telegram untuk pelanggar protokol Covid-19, ini isinya</b:Title>
    <b:InternetSiteTitle>newssetup.kontan.co.id</b:InternetSiteTitle>
    <b:Year>2020</b:Year>
    <b:Month>November</b:Month>
    <b:Day>17</b:Day>
    <b:URL>https://newssetup.kontan.co.id/news/kapolri-rilis-surat-telegram-untuk-pelanggar-protokol-covid-19-ini-isinya?page=all</b:URL>
    <b:RefOrder>42</b:RefOrder>
  </b:Source>
  <b:Source>
    <b:Tag>KPC20</b:Tag>
    <b:SourceType>InternetSite</b:SourceType>
    <b:Guid>{255E62B1-B7E3-49D5-A125-E966355C7F2E}</b:Guid>
    <b:Title>Peran Media Massa Ubah Perilaku Masyarakat dalam Menyikapi Pandemi</b:Title>
    <b:Year>2020</b:Year>
    <b:Author>
      <b:Author>
        <b:Corporate>KPCPEN</b:Corporate>
      </b:Author>
    </b:Author>
    <b:InternetSiteTitle>covid.go.id</b:InternetSiteTitle>
    <b:Month>Juni</b:Month>
    <b:Day>2</b:Day>
    <b:URL>https://covid19.go.id/p/berita/peran-media-massa-ubah-perilaku-masyarakat-dalam-menyikapi-pandemi</b:URL>
    <b:RefOrder>43</b:RefOrder>
  </b:Source>
  <b:Source>
    <b:Tag>Dar95</b:Tag>
    <b:SourceType>JournalArticle</b:SourceType>
    <b:Guid>{C7620DC1-9DEC-43BE-96C5-A7320764B3A8}</b:Guid>
    <b:Author>
      <b:Author>
        <b:NameList>
          <b:Person>
            <b:Last>Zuchdi</b:Last>
            <b:First>Darmiyati</b:First>
          </b:Person>
        </b:NameList>
      </b:Author>
    </b:Author>
    <b:Title>Pembentuk Sikap</b:Title>
    <b:JournalName>Cakrawala Pendidikan</b:JournalName>
    <b:Year>1995</b:Year>
    <b:RefOrder>44</b:RefOrder>
  </b:Source>
  <b:Source>
    <b:Tag>Sta63</b:Tag>
    <b:SourceType>JournalArticle</b:SourceType>
    <b:Guid>{BA0ADBFF-2E84-487F-B0D9-95501FE1066F}</b:Guid>
    <b:Title>Behavioral Study of Obedience</b:Title>
    <b:JournalName>Abnormal and Social Psychology</b:JournalName>
    <b:Year>1963</b:Year>
    <b:Pages>371–378</b:Pages>
    <b:Author>
      <b:Author>
        <b:NameList>
          <b:Person>
            <b:Last>Milgram</b:Last>
            <b:First>Stanley</b:First>
          </b:Person>
        </b:NameList>
      </b:Author>
    </b:Author>
    <b:RefOrder>45</b:RefOrder>
  </b:Source>
  <b:Source>
    <b:Tag>Ind15</b:Tag>
    <b:SourceType>JournalArticle</b:SourceType>
    <b:Guid>{FF2AB21E-96BE-4796-AB8F-AFED5B0B7998}</b:Guid>
    <b:Author>
      <b:Author>
        <b:NameList>
          <b:Person>
            <b:Last>Amaritasari</b:Last>
            <b:First>Indah</b:First>
          </b:Person>
        </b:NameList>
      </b:Author>
    </b:Author>
    <b:Title>Keamanan Nasional dalam Konsep dan Standar Internasional</b:Title>
    <b:JournalName>Keamanan Nasional</b:JournalName>
    <b:Year>2015</b:Year>
    <b:RefOrder>46</b:RefOrder>
  </b:Source>
  <b:Source>
    <b:Tag>Ada21</b:Tag>
    <b:SourceType>JournalArticle</b:SourceType>
    <b:Guid>{345AA1AD-C812-4FD3-92B5-FAB1BAA74A67}</b:Guid>
    <b:Author>
      <b:Author>
        <b:NameList>
          <b:Person>
            <b:Last>Adam</b:Last>
            <b:First>Weddy</b:First>
            <b:Middle>Nur</b:Middle>
          </b:Person>
          <b:Person>
            <b:Last>Suryani</b:Last>
            <b:First>Wan</b:First>
          </b:Person>
          <b:Person>
            <b:Last>Tarigan</b:Last>
            <b:Middle>Dewi</b:Middle>
            <b:First>Eka Setia</b:First>
          </b:Person>
        </b:NameList>
      </b:Author>
    </b:Author>
    <b:Title>Pengaruh Pengembangan Sumber Daya Manusia dan Kompetensi terhadap Kinerja pada Karyawan Hotel Niagara Parapat</b:Title>
    <b:JournalName>Jurnal Ilmiah Manajemen dan Bisnis (JIMBI)</b:JournalName>
    <b:Year>2021</b:Year>
    <b:Pages>41-50</b:Pages>
    <b:RefOrder>23</b:RefOrder>
  </b:Source>
  <b:Source>
    <b:Tag>Edd09</b:Tag>
    <b:SourceType>JournalArticle</b:SourceType>
    <b:Guid>{79B26B99-FD7F-4628-8077-AC9A492D334A}</b:Guid>
    <b:Author>
      <b:Author>
        <b:NameList>
          <b:Person>
            <b:Last>Yunus</b:Last>
            <b:First>Eddy</b:First>
          </b:Person>
        </b:NameList>
      </b:Author>
    </b:Author>
    <b:Title>Pengaruh Kompetensi Sumber Daya Manusia terhadap Kinerja Pegawai KPPBC Tipe Madya Pabean Tanjung Perak Surabaya</b:Title>
    <b:JournalName>Jurnal Ekonomi dan Keuangan</b:JournalName>
    <b:Year>2009</b:Year>
    <b:Pages>368-387</b:Pages>
    <b:RefOrder>22</b:RefOrder>
  </b:Source>
  <b:Source>
    <b:Tag>Hok19</b:Tag>
    <b:SourceType>JournalArticle</b:SourceType>
    <b:Guid>{C244126B-32B3-4AA1-99EE-6D4D97B4AB91}</b:Guid>
    <b:Author>
      <b:Author>
        <b:NameList>
          <b:Person>
            <b:Last>Hoki</b:Last>
            <b:First>Leony</b:First>
          </b:Person>
          <b:Person>
            <b:Last>Sofyan</b:Last>
            <b:First>Silvia</b:First>
          </b:Person>
        </b:NameList>
      </b:Author>
    </b:Author>
    <b:Title>Pengaruh Kompetensi Sumber Daya Manusia dan Kedisiplinan terhadap Kinerja Karyawan PT. Sumber Sukses Rezeki</b:Title>
    <b:JournalName>Jurnal Ilmiah Smart</b:JournalName>
    <b:Year>2019</b:Year>
    <b:Pages>22-25</b:Pages>
    <b:RefOrder>21</b:RefOrder>
  </b:Source>
  <b:Source>
    <b:Tag>Har191</b:Tag>
    <b:SourceType>JournalArticle</b:SourceType>
    <b:Guid>{1121CE86-2FE5-4B96-84CB-BCFFA1B9BAFC}</b:Guid>
    <b:Author>
      <b:Author>
        <b:NameList>
          <b:Person>
            <b:Last>Hariani</b:Last>
            <b:First>Mila</b:First>
          </b:Person>
          <b:Person>
            <b:Last>Arifin</b:Last>
            <b:First>Samsul</b:First>
          </b:Person>
          <b:Person>
            <b:Last>Putra</b:Last>
            <b:Middle>Rahman</b:Middle>
            <b:First>Arif</b:First>
          </b:Person>
        </b:NameList>
      </b:Author>
    </b:Author>
    <b:Title>Pengaruh Iklim Organisasi, Pengalaman Kerja, dan Motivasi Kerja terhadap Komitmen Kerja Karyawan</b:Title>
    <b:JournalName>GLOBAL</b:JournalName>
    <b:Year>2019</b:Year>
    <b:Pages>22-28</b:Pages>
    <b:RefOrder>20</b:RefOrder>
  </b:Source>
  <b:Source>
    <b:Tag>Ari221</b:Tag>
    <b:SourceType>JournalArticle</b:SourceType>
    <b:Guid>{0BEBD8EE-96B9-4B16-9D5E-32C78D9ABE30}</b:Guid>
    <b:Author>
      <b:Author>
        <b:NameList>
          <b:Person>
            <b:Last>Arifin</b:Last>
            <b:First>Samsul</b:First>
          </b:Person>
          <b:Person>
            <b:Last>Darmawan</b:Last>
            <b:First>Didit</b:First>
          </b:Person>
        </b:NameList>
      </b:Author>
    </b:Author>
    <b:Title>Studi Tentang Pengalaman Kerja, Komitmen Kerja, Dukungan Organisasi dan Pengaruhnya terhadap Kinerja Karyawan</b:Title>
    <b:JournalName>Edunomika</b:JournalName>
    <b:Year>2022</b:Year>
    <b:Pages>33-43</b:Pages>
    <b:RefOrder>47</b:RefOrder>
  </b:Source>
  <b:Source>
    <b:Tag>Mal16</b:Tag>
    <b:SourceType>Book</b:SourceType>
    <b:Guid>{04570423-A50D-46B5-BA50-8CA365F3D74E}</b:Guid>
    <b:Title>Manajemen Sumber Daya Manusia</b:Title>
    <b:Year>2016</b:Year>
    <b:Author>
      <b:Author>
        <b:NameList>
          <b:Person>
            <b:Last>Hasibuan</b:Last>
            <b:First>Malayu</b:First>
          </b:Person>
        </b:NameList>
      </b:Author>
    </b:Author>
    <b:City>Jakarta</b:City>
    <b:Publisher>Bumi Aksara</b:Publisher>
    <b:RefOrder>9</b:RefOrder>
  </b:Source>
  <b:Source>
    <b:Tag>Sit22</b:Tag>
    <b:SourceType>Report</b:SourceType>
    <b:Guid>{029AD804-4A16-40AF-BFDD-78E1A871C76A}</b:Guid>
    <b:Title>Pengaruh Kompetensi Sumber Daya Manusia Traits dan Self-Concept terhadap Kinerja Karyawan di Fave 'Hotel Hyper Square' Kota Bandung</b:Title>
    <b:Year>2022</b:Year>
    <b:City>Bandung</b:City>
    <b:Publisher>Universitas Widyatama</b:Publisher>
    <b:Author>
      <b:Author>
        <b:NameList>
          <b:Person>
            <b:Last>Winata</b:Last>
            <b:First>Siti</b:First>
            <b:Middle>Dewi</b:Middle>
          </b:Person>
        </b:NameList>
      </b:Author>
    </b:Author>
    <b:RefOrder>48</b:RefOrder>
  </b:Source>
  <b:Source>
    <b:Tag>Spe93</b:Tag>
    <b:SourceType>Book</b:SourceType>
    <b:Guid>{2F7F332D-FBCE-4FE5-BBFD-5CCD24B64CD2}</b:Guid>
    <b:Title>Competence at Work</b:Title>
    <b:Year>1993</b:Year>
    <b:Publisher>John Wiley &amp; Sonc, Inc</b:Publisher>
    <b:City>New York</b:City>
    <b:Author>
      <b:Author>
        <b:NameList>
          <b:Person>
            <b:Last>Spencer</b:Last>
            <b:First>Lyle</b:First>
            <b:Middle>M.</b:Middle>
          </b:Person>
          <b:Person>
            <b:Last>Spencer</b:Last>
            <b:Middle>M.</b:Middle>
            <b:First>Signe</b:First>
          </b:Person>
        </b:NameList>
      </b:Author>
    </b:Author>
    <b:RefOrder>49</b:RefOrder>
  </b:Source>
  <b:Source>
    <b:Tag>Sed17</b:Tag>
    <b:SourceType>Book</b:SourceType>
    <b:Guid>{24B80837-C700-4683-9646-C8BC5B09F2C8}</b:Guid>
    <b:Author>
      <b:Author>
        <b:NameList>
          <b:Person>
            <b:Last>Sedarmayanti</b:Last>
          </b:Person>
        </b:NameList>
      </b:Author>
    </b:Author>
    <b:Title>Sumber Daya Manusia dan Produktivitas Kerja</b:Title>
    <b:Year>2017</b:Year>
    <b:City>Bandung</b:City>
    <b:Publisher>CV Mandar Maju</b:Publisher>
    <b:RefOrder>10</b:RefOrder>
  </b:Source>
  <b:Source>
    <b:Tag>Kre14</b:Tag>
    <b:SourceType>Book</b:SourceType>
    <b:Guid>{AAE0CFE8-08D3-4181-B927-A09BDC13110C}</b:Guid>
    <b:Author>
      <b:Author>
        <b:NameList>
          <b:Person>
            <b:Last>Kreitner</b:Last>
            <b:First>Robert</b:First>
          </b:Person>
          <b:Person>
            <b:Last>Kinicki</b:Last>
            <b:First>Angelo</b:First>
          </b:Person>
        </b:NameList>
      </b:Author>
    </b:Author>
    <b:Title>Organizational Behavioural-Ed.5</b:Title>
    <b:Year>2014</b:Year>
    <b:City>Boston</b:City>
    <b:Publisher>McGraw-Hill</b:Publisher>
    <b:RefOrder>11</b:RefOrder>
  </b:Source>
  <b:Source>
    <b:Tag>Fre06</b:Tag>
    <b:SourceType>Book</b:SourceType>
    <b:Guid>{788649A5-BB62-4794-8B2F-7F279D0196B0}</b:Guid>
    <b:Author>
      <b:Author>
        <b:NameList>
          <b:Person>
            <b:Last>Luthans</b:Last>
            <b:First>Fred</b:First>
          </b:Person>
        </b:NameList>
      </b:Author>
    </b:Author>
    <b:Title>Perilaku Organisasi Edisi Sepuluh</b:Title>
    <b:Year>2006</b:Year>
    <b:City>Yogyakarta</b:City>
    <b:Publisher>PT. Andi</b:Publisher>
    <b:RefOrder>12</b:RefOrder>
  </b:Source>
  <b:Source>
    <b:Tag>Moo13</b:Tag>
    <b:SourceType>Book</b:SourceType>
    <b:Guid>{AFAE6266-200D-449D-9F40-553CB9C6768D}</b:Guid>
    <b:Author>
      <b:Author>
        <b:NameList>
          <b:Person>
            <b:Last>Moorhead</b:Last>
            <b:First>Gregory</b:First>
          </b:Person>
          <b:Person>
            <b:Last>Griffin</b:Last>
            <b:Middle>W.</b:Middle>
            <b:First>Ricky</b:First>
          </b:Person>
        </b:NameList>
      </b:Author>
    </b:Author>
    <b:Title>Perilaku Organisasi</b:Title>
    <b:Year>2013</b:Year>
    <b:City>Jakarta</b:City>
    <b:Publisher>Salemba Empat</b:Publisher>
    <b:RefOrder>13</b:RefOrder>
  </b:Source>
  <b:Source>
    <b:Tag>Ste08</b:Tag>
    <b:SourceType>Book</b:SourceType>
    <b:Guid>{A43F9B81-DEAA-4DA4-B49C-E321FAF7822A}</b:Guid>
    <b:Author>
      <b:Author>
        <b:NameList>
          <b:Person>
            <b:Last>Robbins</b:Last>
            <b:First>Stephen</b:First>
          </b:Person>
        </b:NameList>
      </b:Author>
    </b:Author>
    <b:Title>Perilaku Organisasi</b:Title>
    <b:Year>2008</b:Year>
    <b:City>Jakarta</b:City>
    <b:Publisher>Salemba Empat</b:Publisher>
    <b:RefOrder>14</b:RefOrder>
  </b:Source>
  <b:Source>
    <b:Tag>Ade15</b:Tag>
    <b:SourceType>Book</b:SourceType>
    <b:Guid>{EA8A4419-6D06-44C3-9BCD-1CBFC76CA50E}</b:Guid>
    <b:Author>
      <b:Author>
        <b:NameList>
          <b:Person>
            <b:Last>Kaswan</b:Last>
            <b:First>Ade</b:First>
            <b:Middle>Sadikin Akhyadi</b:Middle>
          </b:Person>
        </b:NameList>
      </b:Author>
    </b:Author>
    <b:Title>Pengembangan Sumber Daya Manusia</b:Title>
    <b:Year>2015</b:Year>
    <b:City>Bandung</b:City>
    <b:Publisher>Alfabeta</b:Publisher>
    <b:RefOrder>15</b:RefOrder>
  </b:Source>
  <b:Source>
    <b:Tag>Yet12</b:Tag>
    <b:SourceType>Report</b:SourceType>
    <b:Guid>{021BC39F-829A-4967-8B95-A5949B62DCF3}</b:Guid>
    <b:Title>Pengaruh Komitmen Organisasional terhadap Kinerja Karyawan Lapangan SPBU Coco Pertamina MT Haryono</b:Title>
    <b:Year>2012</b:Year>
    <b:City>Depok</b:City>
    <b:Publisher>FISIP Universitas Indonesia</b:Publisher>
    <b:Author>
      <b:Author>
        <b:NameList>
          <b:Person>
            <b:Last>Nidya</b:Last>
            <b:First>Yetta</b:First>
            <b:Middle>Tri</b:Middle>
          </b:Person>
        </b:NameList>
      </b:Author>
    </b:Author>
    <b:RefOrder>17</b:RefOrder>
  </b:Source>
  <b:Source>
    <b:Tag>Edi16</b:Tag>
    <b:SourceType>Book</b:SourceType>
    <b:Guid>{637F345F-8061-48DF-A0B7-064CCE5990D3}</b:Guid>
    <b:Title>Manajemen Sumber Daya Manusia</b:Title>
    <b:Year>2016</b:Year>
    <b:Publisher>Kencana Prenada Media Group</b:Publisher>
    <b:City>Jakarta</b:City>
    <b:Author>
      <b:Author>
        <b:NameList>
          <b:Person>
            <b:Last>Edison</b:Last>
            <b:First>Sutrisno</b:First>
          </b:Person>
        </b:NameList>
      </b:Author>
    </b:Author>
    <b:RefOrder>18</b:RefOrder>
  </b:Source>
  <b:Source>
    <b:Tag>Edy16</b:Tag>
    <b:SourceType>Book</b:SourceType>
    <b:Guid>{FC6FEA0B-E396-4710-BA59-D19C5C2A030E}</b:Guid>
    <b:Author>
      <b:Author>
        <b:NameList>
          <b:Person>
            <b:Last>Sutrisno</b:Last>
            <b:First>Edy</b:First>
          </b:Person>
        </b:NameList>
      </b:Author>
    </b:Author>
    <b:Title>Manajemen Sumber Daya Manusia Cetakan Ke-8</b:Title>
    <b:Year>2016</b:Year>
    <b:City>Jakarta</b:City>
    <b:Publisher>Prenada Media Group</b:Publisher>
    <b:RefOrder>19</b:RefOrder>
  </b:Source>
  <b:Source>
    <b:Tag>Rob16</b:Tag>
    <b:SourceType>JournalArticle</b:SourceType>
    <b:Guid>{0E42D535-A8CB-4A95-A066-EB21A5EC9849}</b:Guid>
    <b:Title>Dimensi Komitmen Organisasional: Dampaknya terhadap Perilaku Kerja Pada Organisasi Sektor Publik</b:Title>
    <b:Year>2016</b:Year>
    <b:Author>
      <b:Author>
        <b:NameList>
          <b:Person>
            <b:Last>Sambung</b:Last>
            <b:First>Roby</b:First>
          </b:Person>
        </b:NameList>
      </b:Author>
    </b:Author>
    <b:JournalName>Jurnal Terapan Manajemen dan Bisnis</b:JournalName>
    <b:Pages>28-37</b:Pages>
    <b:RefOrder>16</b:RefOrder>
  </b:Source>
  <b:Source>
    <b:Tag>Kem22</b:Tag>
    <b:SourceType>Book</b:SourceType>
    <b:Guid>{F9B2D8F7-FF4C-48DD-84B0-2F734915C8AA}</b:Guid>
    <b:Author>
      <b:Author>
        <b:NameList>
          <b:Person>
            <b:Last>PPN/BAPPENAS</b:Last>
            <b:First>Kementerian</b:First>
          </b:Person>
        </b:NameList>
      </b:Author>
    </b:Author>
    <b:Title>Rencana Aksi Satu Data Indonesia</b:Title>
    <b:Year>2022</b:Year>
    <b:City>Jakarta</b:City>
    <b:Publisher>Kementerian PPN/BAPPENAS</b:Publisher>
    <b:RefOrder>1</b:RefOrder>
  </b:Source>
  <b:Source>
    <b:Tag>Mud09</b:Tag>
    <b:SourceType>Book</b:SourceType>
    <b:Guid>{9D3CAE11-BFB5-46CD-B267-1E84BD01B009}</b:Guid>
    <b:Author>
      <b:Author>
        <b:NameList>
          <b:Person>
            <b:Last>Kuncoro</b:Last>
            <b:First>Mudrajad</b:First>
          </b:Person>
        </b:NameList>
      </b:Author>
    </b:Author>
    <b:Title>Metode Riset untuk Bisnis &amp; Ekonomi: Bagaimana Meneliti dan Menulis Tesis</b:Title>
    <b:Year>2009</b:Year>
    <b:City>Jakarta</b:City>
    <b:Publisher>Erlangga</b:Publisher>
    <b:RefOrder>7</b:RefOrder>
  </b:Source>
  <b:Source>
    <b:Tag>DrA23</b:Tag>
    <b:SourceType>Book</b:SourceType>
    <b:Guid>{E6E8E43B-7ED7-453F-A91C-67C8B2ECF950}</b:Guid>
    <b:Author>
      <b:Author>
        <b:NameList>
          <b:Person>
            <b:Last>Nasution</b:Last>
            <b:First>Dr.</b:First>
            <b:Middle>Abdul Fattah</b:Middle>
          </b:Person>
        </b:NameList>
      </b:Author>
    </b:Author>
    <b:Title>Metode penelitian kualitatif</b:Title>
    <b:Year>2023</b:Year>
    <b:City>Bandung</b:City>
    <b:Publisher>Harfa Creative</b:Publisher>
    <b:RefOrder>8</b:RefOrder>
  </b:Source>
  <b:Source>
    <b:Tag>Par22</b:Tag>
    <b:SourceType>Book</b:SourceType>
    <b:Guid>{CED450FB-7BE5-4EB2-BD9D-87EB69C93B68}</b:Guid>
    <b:Author>
      <b:Author>
        <b:NameList>
          <b:Person>
            <b:Last>Parlak</b:Last>
            <b:First>Berrin</b:First>
          </b:Person>
          <b:Person>
            <b:Last>Caner</b:Last>
            <b:Middle>Duygu</b:Middle>
            <b:First>Kübra</b:First>
          </b:Person>
        </b:NameList>
      </b:Author>
    </b:Author>
    <b:Title>The Handbook of Public Administration</b:Title>
    <b:Year>2022</b:Year>
    <b:Publisher>Livre de Lyon</b:Publisher>
    <b:RefOrder>2</b:RefOrder>
  </b:Source>
  <b:Source>
    <b:Tag>Abd14</b:Tag>
    <b:SourceType>Book</b:SourceType>
    <b:Guid>{CDC62B57-F330-4AE3-988A-ED32BED8F18C}</b:Guid>
    <b:Author>
      <b:Author>
        <b:NameList>
          <b:Person>
            <b:Last>Tahir</b:Last>
            <b:First>Abdul</b:First>
          </b:Person>
        </b:NameList>
      </b:Author>
    </b:Author>
    <b:Title>Kebijakan Publik dan Penyelenggaraan Pemerintahan Daerah</b:Title>
    <b:Year>2014</b:Year>
    <b:Publisher>Penerbit Alfabeta</b:Publisher>
    <b:RefOrder>3</b:RefOrder>
  </b:Source>
  <b:Source>
    <b:Tag>Har22</b:Tag>
    <b:SourceType>Book</b:SourceType>
    <b:Guid>{00AC4165-C97D-47F0-86B6-FD664479F85C}</b:Guid>
    <b:Author>
      <b:Author>
        <b:NameList>
          <b:Person>
            <b:Last>Pasolong</b:Last>
            <b:First>Harbani</b:First>
          </b:Person>
        </b:NameList>
      </b:Author>
    </b:Author>
    <b:Title>Teori Administrasi Publik</b:Title>
    <b:Year>2022</b:Year>
    <b:Publisher>Alfabeta</b:Publisher>
    <b:RefOrder>4</b:RefOrder>
  </b:Source>
  <b:Source>
    <b:Tag>Han12</b:Tag>
    <b:SourceType>Book</b:SourceType>
    <b:Guid>{F9EBA0A1-CD20-4406-8688-6050BFFE5868}</b:Guid>
    <b:Author>
      <b:Author>
        <b:NameList>
          <b:Person>
            <b:Last>Handoyo</b:Last>
          </b:Person>
        </b:NameList>
      </b:Author>
    </b:Author>
    <b:Title>Kebijakan Publik</b:Title>
    <b:Year>2012</b:Year>
    <b:City>Semarang</b:City>
    <b:Publisher>Widya Karya</b:Publisher>
    <b:RefOrder>5</b:RefOrder>
  </b:Source>
  <b:Source>
    <b:Tag>Sha17</b:Tag>
    <b:SourceType>Book</b:SourceType>
    <b:Guid>{5452BC0B-DB8D-4008-AE61-692AE7B58E7E}</b:Guid>
    <b:Author>
      <b:Author>
        <b:NameList>
          <b:Person>
            <b:Last>Shafritz</b:Last>
            <b:First>Jay</b:First>
            <b:Middle>M.</b:Middle>
          </b:Person>
          <b:Person>
            <b:Last>Russell</b:Last>
            <b:First>E. W.</b:First>
          </b:Person>
          <b:Person>
            <b:Last>Hyde</b:Last>
            <b:First>A. C.</b:First>
          </b:Person>
        </b:NameList>
      </b:Author>
    </b:Author>
    <b:Title>Introducing Public Administration (Edisi ke-9)</b:Title>
    <b:Year>2017</b:Year>
    <b:Publisher>Routledge</b:Publisher>
    <b:RefOrder>9</b:RefOrder>
  </b:Source>
  <b:Source>
    <b:Tag>Ria09</b:Tag>
    <b:SourceType>Book</b:SourceType>
    <b:Guid>{544582E5-5255-4AC3-B510-10E56EA0E2F7}</b:Guid>
    <b:Author>
      <b:Author>
        <b:NameList>
          <b:Person>
            <b:Last>Riant Nugroho</b:Last>
          </b:Person>
        </b:NameList>
      </b:Author>
    </b:Author>
    <b:Title>Public Policy</b:Title>
    <b:Year>2009</b:Year>
    <b:City>Jakarta</b:City>
    <b:Publisher>Elex Media Komputindo</b:Publisher>
    <b:RefOrder>6</b:RefOrder>
  </b:Source>
  <b:Source>
    <b:Tag>Edi08</b:Tag>
    <b:SourceType>Book</b:SourceType>
    <b:Guid>{E7EF0AA4-F457-487A-8CF1-7F85CA0004C3}</b:Guid>
    <b:Author>
      <b:Author>
        <b:NameList>
          <b:Person>
            <b:Last>Suharto</b:Last>
            <b:First>Edi</b:First>
          </b:Person>
        </b:NameList>
      </b:Author>
    </b:Author>
    <b:Title>Kebijakan Sosial sebagai Kebijakan Publik</b:Title>
    <b:Year>2008</b:Year>
    <b:City>Bandung</b:City>
    <b:Publisher>Alfabeta</b:Publisher>
    <b:RefOrder>10</b:RefOrder>
  </b:Source>
  <b:Source>
    <b:Tag>Sya04</b:Tag>
    <b:SourceType>Book</b:SourceType>
    <b:Guid>{58A71DCC-E747-4195-9295-2EF0617C1F5F}</b:Guid>
    <b:Author>
      <b:Author>
        <b:NameList>
          <b:Person>
            <b:Last>Syaukani</b:Last>
          </b:Person>
          <b:Person>
            <b:Last>Gaffar</b:Last>
            <b:First>Afan</b:First>
          </b:Person>
          <b:Person>
            <b:First>Rasyid</b:First>
          </b:Person>
        </b:NameList>
      </b:Author>
    </b:Author>
    <b:Title>Otonomi Daerah dalam Negara Kesatuan</b:Title>
    <b:Year>2004</b:Year>
    <b:City>Yogyakarta</b:City>
    <b:Publisher>Pustaka Pelajar</b:Publisher>
    <b:RefOrder>11</b:RefOrder>
  </b:Source>
  <b:Source>
    <b:Tag>Sur05</b:Tag>
    <b:SourceType>Book</b:SourceType>
    <b:Guid>{7C2DF005-C7AA-45C6-8FF5-3B565216E94F}</b:Guid>
    <b:Author>
      <b:Author>
        <b:NameList>
          <b:Person>
            <b:Last>Surmayadi</b:Last>
          </b:Person>
        </b:NameList>
      </b:Author>
    </b:Author>
    <b:Title>Implementasi Kebijakan Publik</b:Title>
    <b:Year>2005</b:Year>
    <b:City>Bandung</b:City>
    <b:Publisher>Refika Aditama</b:Publisher>
    <b:RefOrder>12</b:RefOrder>
  </b:Source>
  <b:Source>
    <b:Tag>Met75</b:Tag>
    <b:SourceType>JournalArticle</b:SourceType>
    <b:Guid>{78CBE765-5F1A-46BD-9468-F172AC85D156}</b:Guid>
    <b:Title>The Policy Implementation Process: A Conceptual Framework</b:Title>
    <b:Year>1975</b:Year>
    <b:Author>
      <b:Author>
        <b:NameList>
          <b:Person>
            <b:Last>Meter</b:Last>
            <b:First>Van</b:First>
          </b:Person>
          <b:Person>
            <b:Last>Horn</b:Last>
            <b:First>Van</b:First>
          </b:Person>
        </b:NameList>
      </b:Author>
    </b:Author>
    <b:JournalName>Administration &amp; Society</b:JournalName>
    <b:Pages>6(4), 445–488</b:Pages>
    <b:RefOrder>13</b:RefOrder>
  </b:Source>
  <b:Source>
    <b:Tag>Kad15</b:Tag>
    <b:SourceType>Book</b:SourceType>
    <b:Guid>{774591D1-361D-4A3E-97FB-1741BA5D66A8}</b:Guid>
    <b:Author>
      <b:Author>
        <b:NameList>
          <b:Person>
            <b:Last>Kadji</b:Last>
            <b:First>Y.</b:First>
          </b:Person>
        </b:NameList>
      </b:Author>
    </b:Author>
    <b:Title>Formulasi dan Implementasi Kebijakan Publik Kepemimpinan </b:Title>
    <b:Year>2015</b:Year>
    <b:Publisher>Ung Press</b:Publisher>
    <b:RefOrder>14</b:RefOrder>
  </b:Source>
  <b:Source>
    <b:Tag>JPr20</b:Tag>
    <b:SourceType>Book</b:SourceType>
    <b:Guid>{6F80C811-39D3-4E02-B141-4CD96757E539}</b:Guid>
    <b:Author>
      <b:Author>
        <b:NameList>
          <b:Person>
            <b:Last>Pramono</b:Last>
            <b:First>J.</b:First>
          </b:Person>
        </b:NameList>
      </b:Author>
    </b:Author>
    <b:Title>Implementasi dan Evaluasi Kebijakan Publik</b:Title>
    <b:Year>2020</b:Year>
    <b:Publisher>UNSRI Press</b:Publisher>
    <b:RefOrder>15</b:RefOrder>
  </b:Source>
  <b:Source>
    <b:Tag>Rib23</b:Tag>
    <b:SourceType>Book</b:SourceType>
    <b:Guid>{9CB65CD5-DD7D-4FA0-8389-BF03F1B9398E}</b:Guid>
    <b:Author>
      <b:Author>
        <b:NameList>
          <b:Person>
            <b:Last>Ribcalia</b:Last>
          </b:Person>
          <b:Person>
            <b:First>Suprapto</b:First>
          </b:Person>
          <b:Person>
            <b:First>Feronica</b:First>
          </b:Person>
          <b:Person>
            <b:First>Alalsan</b:First>
          </b:Person>
          <b:Person>
            <b:First>Mustanir</b:First>
          </b:Person>
          <b:Person>
            <b:First>Wandan</b:First>
          </b:Person>
          <b:Person>
            <b:First>Rais</b:First>
          </b:Person>
          <b:Person>
            <b:First>Lalamafu</b:First>
          </b:Person>
          <b:Person>
            <b:First>Triono</b:First>
          </b:Person>
          <b:Person>
            <b:First>Mosshananza</b:First>
          </b:Person>
          <b:Person>
            <b:First>Henri</b:First>
          </b:Person>
          <b:Person>
            <b:First>Sunariyanto</b:First>
          </b:Person>
          <b:Person>
            <b:First>Rijal</b:First>
          </b:Person>
          <b:Person>
            <b:First>Anggelina</b:First>
          </b:Person>
        </b:NameList>
      </b:Author>
    </b:Author>
    <b:Title>Kebijakan Publik : Teori, Formulasi dan Aplikasi</b:Title>
    <b:Year>2023</b:Year>
    <b:Publisher>PT. Global Eksekutif Teknologi</b:Publisher>
    <b:RefOrder>16</b:RefOrder>
  </b:Source>
  <b:Source>
    <b:Tag>RAf23</b:Tag>
    <b:SourceType>Book</b:SourceType>
    <b:Guid>{5E5F4324-CF6D-4DC7-85C9-CC400DB4CDE9}</b:Guid>
    <b:Author>
      <b:Author>
        <b:NameList>
          <b:Person>
            <b:Last>Affrian</b:Last>
            <b:First>R.</b:First>
          </b:Person>
        </b:NameList>
      </b:Author>
    </b:Author>
    <b:Title>Model-Model Formulasi, Implementasi dan Evaluasi Kebijakan</b:Title>
    <b:Year>2023</b:Year>
    <b:Publisher>CV. Bintang Semesta Abadi</b:Publisher>
    <b:RefOrder>17</b:RefOrder>
  </b:Source>
  <b:Source>
    <b:Tag>SAn14</b:Tag>
    <b:SourceType>Book</b:SourceType>
    <b:Guid>{01C3F62A-6801-416F-8745-3185AA6EE5B2}</b:Guid>
    <b:Author>
      <b:Author>
        <b:NameList>
          <b:Person>
            <b:Last>Anggara</b:Last>
            <b:First>S.</b:First>
          </b:Person>
        </b:NameList>
      </b:Author>
    </b:Author>
    <b:Title>Pengantar Kebijakan Publik</b:Title>
    <b:Year>2014</b:Year>
    <b:Publisher>CV. Pustaka Setia</b:Publisher>
    <b:RefOrder>18</b:RefOrder>
  </b:Source>
  <b:Source>
    <b:Tag>Mau21</b:Tag>
    <b:SourceType>JournalArticle</b:SourceType>
    <b:Guid>{8C4C6A3D-6A7B-4349-90EF-2802D2DAB549}</b:Guid>
    <b:Title>Implementasi Satu Data Indonesia: Tantangan dan Critical Success Factors (CSFs)</b:Title>
    <b:Year>2021</b:Year>
    <b:Author>
      <b:Author>
        <b:NameList>
          <b:Person>
            <b:Last>Islami</b:Last>
            <b:First>Maulia</b:First>
            <b:Middle>Jayantina</b:Middle>
          </b:Person>
        </b:NameList>
      </b:Author>
    </b:Author>
    <b:JournalName>Jurnal Komunika, Media dan Informatika</b:JournalName>
    <b:Pages>13-23</b:Pages>
    <b:RefOrder>19</b:RefOrder>
  </b:Source>
  <b:Source>
    <b:Tag>Ari21</b:Tag>
    <b:SourceType>JournalArticle</b:SourceType>
    <b:Guid>{9D376AFC-E097-4D3F-9F9E-047B79C8DDFC}</b:Guid>
    <b:Author>
      <b:Author>
        <b:NameList>
          <b:Person>
            <b:Last>Arief</b:Last>
            <b:First>Maulana</b:First>
          </b:Person>
          <b:Person>
            <b:Last>Muthmainnah</b:Last>
            <b:Middle>Nurul</b:Middle>
            <b:First>Amalia</b:First>
          </b:Person>
        </b:NameList>
      </b:Author>
    </b:Author>
    <b:Title>Data Journalist : One Data Indonesia (SDI) Weak of Data</b:Title>
    <b:JournalName>Jurnal Spektrum Komunikasi Vol. 9 No. 2 Desember 2021</b:JournalName>
    <b:Year>2021</b:Year>
    <b:Pages>195-202</b:Pages>
    <b:RefOrder>20</b:RefOrder>
  </b:Source>
  <b:Source>
    <b:Tag>Mau22</b:Tag>
    <b:SourceType>JournalArticle</b:SourceType>
    <b:Guid>{427FFE7E-ED4D-4AEF-92FF-D3E1F529DE7F}</b:Guid>
    <b:Author>
      <b:Author>
        <b:NameList>
          <b:Person>
            <b:Last>Maulidya</b:Last>
            <b:First>Rizky</b:First>
          </b:Person>
          <b:Person>
            <b:Last>Rozikin</b:Last>
            <b:First>Mochammad</b:First>
          </b:Person>
        </b:NameList>
      </b:Author>
    </b:Author>
    <b:Title>ANALISIS RETROSPEKTIF KEBIJAKAN SATU DATA INDONESIA</b:Title>
    <b:JournalName>Dinamika : Jurnal Ilmiah Ilmu Administrasi Negara</b:JournalName>
    <b:Year>2022</b:Year>
    <b:Pages>273-287</b:Pages>
    <b:RefOrder>21</b:RefOrder>
  </b:Source>
  <b:Source>
    <b:Tag>Sus22</b:Tag>
    <b:SourceType>JournalArticle</b:SourceType>
    <b:Guid>{CC10FF0A-3C45-4C63-A13E-DB2AF39D1683}</b:Guid>
    <b:Author>
      <b:Author>
        <b:NameList>
          <b:Person>
            <b:Last>Susniwati</b:Last>
          </b:Person>
          <b:Person>
            <b:Last>Zamili</b:Last>
            <b:First>Moh.</b:First>
          </b:Person>
        </b:NameList>
      </b:Author>
    </b:Author>
    <b:Title>Acceleration of One Indonesian Data through Collaborative Governance in Indonesia</b:Title>
    <b:JournalName>Publik (Jurnal Ilmu Adminsitrasi) Publik (Jurnal Ilmu Adminsitrasi) </b:JournalName>
    <b:Year>2022</b:Year>
    <b:Pages>166-177</b:Pages>
    <b:RefOrder>22</b:RefOrder>
  </b:Source>
  <b:Source>
    <b:Tag>Mah22</b:Tag>
    <b:SourceType>JournalArticle</b:SourceType>
    <b:Guid>{D606EF6C-5145-420B-8529-28DE17307B9A}</b:Guid>
    <b:Author>
      <b:Author>
        <b:NameList>
          <b:Person>
            <b:Last>Mahmud</b:Last>
            <b:First>Toni</b:First>
            <b:Middle>Anwar</b:Middle>
          </b:Person>
          <b:Person>
            <b:Last>Myrna</b:Last>
            <b:First>Rita</b:First>
          </b:Person>
          <b:Person>
            <b:Last>Rusli</b:Last>
            <b:First>Budiman</b:First>
          </b:Person>
          <b:Person>
            <b:Last>Sumaryana</b:Last>
            <b:First>Asep</b:First>
          </b:Person>
        </b:NameList>
      </b:Author>
    </b:Author>
    <b:Title> Service Quality of Satu Data in Banten Province, Indonesia</b:Title>
    <b:JournalName>IAPA  2021 Annual Conference of Indonesian Association for Public Administration Volume 2022</b:JournalName>
    <b:Year>2022</b:Year>
    <b:Pages>811-821</b:Pages>
    <b:RefOrder>23</b:RefOrder>
  </b:Source>
  <b:Source>
    <b:Tag>Muh22</b:Tag>
    <b:SourceType>JournalArticle</b:SourceType>
    <b:Guid>{2D484249-391B-49F4-95FF-0737636500A1}</b:Guid>
    <b:Author>
      <b:Author>
        <b:NameList>
          <b:Person>
            <b:Last>Febriansyah</b:Last>
            <b:First>MuhammadFirdaus</b:First>
          </b:Person>
        </b:NameList>
      </b:Author>
    </b:Author>
    <b:Title>IMPLEMENTASI KEBIJAKAN SATU DATA DALAM MEMYEDIAKAN BASIS DATA YANG AKURAT DAN TRANSPARAN DI PROVINSI SUMATERA SELATAN (STUDI PADA DINAS KOMUNIKASI DAN INFORMATIKA PROVINSI SUMATERA)</b:Title>
    <b:JournalName>Administrasi Publik</b:JournalName>
    <b:Year>2022</b:Year>
    <b:Pages>1-21</b:Pages>
    <b:RefOrder>24</b:RefOrder>
  </b:Source>
  <b:Source>
    <b:Tag>Adi25</b:Tag>
    <b:SourceType>JournalArticle</b:SourceType>
    <b:Guid>{2D7DB6DF-DD1A-4A6F-AC18-16BA730EAAD8}</b:Guid>
    <b:Author>
      <b:Author>
        <b:NameList>
          <b:Person>
            <b:Last>Adinegoro</b:Last>
            <b:First>Bayu</b:First>
          </b:Person>
          <b:Person>
            <b:Last>Ruhuputy</b:Last>
            <b:Middle>Fuad Amin</b:Middle>
            <b:First>Mohammad </b:First>
          </b:Person>
          <b:Person>
            <b:Last>Pambudi</b:Last>
            <b:First>Ilham</b:First>
          </b:Person>
          <b:Person>
            <b:Last>Arrahman</b:Last>
            <b:First>Tharriq</b:First>
          </b:Person>
        </b:NameList>
      </b:Author>
    </b:Author>
    <b:Title>KEBIJAKAN SATU DATA INDONESIA: SEBUAH ANTITESIS SEMANGAT KETERBUKAAN DAN INFORMASI PUBLIK</b:Title>
    <b:JournalName>Kebijakan: Jurnal Ilmu Administrasi Volume 16, Nomor 1, Januari 2025</b:JournalName>
    <b:Year>2025</b:Year>
    <b:Pages>1-11</b:Pages>
    <b:RefOrder>25</b:RefOrder>
  </b:Source>
  <b:Source>
    <b:Tag>Fat16</b:Tag>
    <b:SourceType>Book</b:SourceType>
    <b:Guid>{0937F4E8-C539-4261-8B8D-377FD4FC7FBA}</b:Guid>
    <b:Author>
      <b:Author>
        <b:NameList>
          <b:Person>
            <b:Last>Fattah</b:Last>
            <b:First>Hanurawan</b:First>
          </b:Person>
        </b:NameList>
      </b:Author>
    </b:Author>
    <b:Title>Metode Penelitian Kualitatif untuk Ilmu Psikologi</b:Title>
    <b:Year>2016</b:Year>
    <b:City>Jakarta</b:City>
    <b:Publisher>Rajawali Pers</b:Publisher>
    <b:RefOrder>26</b:RefOrder>
  </b:Source>
  <b:Source>
    <b:Tag>Siy15</b:Tag>
    <b:SourceType>Book</b:SourceType>
    <b:Guid>{6D490D57-F365-46C5-ADBC-0A707B0C384E}</b:Guid>
    <b:Author>
      <b:Author>
        <b:NameList>
          <b:Person>
            <b:Last>Siyoto</b:Last>
          </b:Person>
        </b:NameList>
      </b:Author>
    </b:Author>
    <b:Title>Dasar Metodologi Penelitian</b:Title>
    <b:Year>2015</b:Year>
    <b:City>Yogyakarta</b:City>
    <b:Publisher>Literasi Media Publishing</b:Publisher>
    <b:RefOrder>27</b:RefOrder>
  </b:Source>
  <b:Source>
    <b:Tag>Mil14</b:Tag>
    <b:SourceType>Book</b:SourceType>
    <b:Guid>{D7644093-A741-4109-9686-96F2AA83CC9E}</b:Guid>
    <b:Author>
      <b:Author>
        <b:NameList>
          <b:Person>
            <b:Last>Miles</b:Last>
            <b:First>M.</b:First>
          </b:Person>
          <b:Person>
            <b:First>Huberman</b:First>
          </b:Person>
          <b:Person>
            <b:First>Saldaña</b:First>
          </b:Person>
        </b:NameList>
      </b:Author>
    </b:Author>
    <b:Title>Analisis Data Kualitatif: Buku Sumber tentang Metode-metode Baru (Terjemahan Tjetjep Rohendi Rohidi)</b:Title>
    <b:Year>2014</b:Year>
    <b:City>Jakarta</b:City>
    <b:Publisher>UI Press</b:Publisher>
    <b:RefOrder>28</b:RefOrder>
  </b:Source>
  <b:Source>
    <b:Tag>MQP80</b:Tag>
    <b:SourceType>Book</b:SourceType>
    <b:Guid>{80CB7C46-738D-43FC-B306-A901D46CF3DB}</b:Guid>
    <b:Author>
      <b:Author>
        <b:NameList>
          <b:Person>
            <b:Last>Patton</b:Last>
            <b:First>M.</b:First>
            <b:Middle>Q.</b:Middle>
          </b:Person>
        </b:NameList>
      </b:Author>
    </b:Author>
    <b:Title>Qualitative Evaluation Methods</b:Title>
    <b:Year>1980</b:Year>
    <b:City>Beverly Hills</b:City>
    <b:Publisher>CA: Sage Publications</b:Publisher>
    <b:RefOrder>29</b:RefOrder>
  </b:Source>
  <b:Source>
    <b:Tag>Sug18</b:Tag>
    <b:SourceType>Book</b:SourceType>
    <b:Guid>{726FA4BB-B65E-4CB5-9AE8-E8A3D3967EDD}</b:Guid>
    <b:Author>
      <b:Author>
        <b:NameList>
          <b:Person>
            <b:Last>Sugiyono</b:Last>
          </b:Person>
        </b:NameList>
      </b:Author>
    </b:Author>
    <b:Title>Metode Penelitian Kualitatif, Kuantitatif, dan R&amp;D</b:Title>
    <b:Year>2018</b:Year>
    <b:City>Bandung</b:City>
    <b:Publisher>Alfabeta</b:Publisher>
    <b:RefOrder>30</b:RefOrder>
  </b:Source>
  <b:Source>
    <b:Tag>Geo80</b:Tag>
    <b:SourceType>Book</b:SourceType>
    <b:Guid>{F4EF1244-2F0E-4FFD-B87E-427AF6E84F65}</b:Guid>
    <b:Author>
      <b:Author>
        <b:NameList>
          <b:Person>
            <b:Last>III</b:Last>
            <b:First>George</b:First>
            <b:Middle>C. Edward</b:Middle>
          </b:Person>
        </b:NameList>
      </b:Author>
    </b:Author>
    <b:Title>Implementing Public Policy</b:Title>
    <b:Year>1980</b:Year>
    <b:City>Washington DC</b:City>
    <b:Publisher>CQ Press</b:Publisher>
    <b:RefOrder>31</b:RefOrder>
  </b:Source>
</b:Sources>
</file>

<file path=customXml/itemProps1.xml><?xml version="1.0" encoding="utf-8"?>
<ds:datastoreItem xmlns:ds="http://schemas.openxmlformats.org/officeDocument/2006/customXml" ds:itemID="{4538EBDE-661A-354A-89C2-3230B1CB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5794</Words>
  <Characters>33029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Appman Premium 2021</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6282285199579</dc:creator>
  <cp:lastModifiedBy>Microsoft Office User</cp:lastModifiedBy>
  <cp:revision>3</cp:revision>
  <cp:lastPrinted>2025-06-27T05:36:00Z</cp:lastPrinted>
  <dcterms:created xsi:type="dcterms:W3CDTF">2026-01-13T00:44:00Z</dcterms:created>
  <dcterms:modified xsi:type="dcterms:W3CDTF">2026-01-13T00:48:00Z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7b922ac6-813e-3c06-8c38-833b8fcdf13c</vt:lpwstr>
  </property>
  <property fmtid="{D5CDD505-2E9C-101B-9397-08002B2CF9AE}" pid="4" name="Mendeley Citation Style_1">
    <vt:lpwstr>http://www.zotero.org/styles/apa</vt:lpwstr>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